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21863" w14:textId="384CE7AA" w:rsidR="00B30C4E" w:rsidRPr="00616E26" w:rsidRDefault="00B0244A" w:rsidP="00356457">
      <w:pPr>
        <w:pStyle w:val="Heading1"/>
        <w:rPr>
          <w:rFonts w:asciiTheme="minorHAnsi" w:hAnsiTheme="minorHAnsi" w:cstheme="minorHAnsi"/>
          <w:i w:val="0"/>
          <w:iCs w:val="0"/>
          <w:sz w:val="22"/>
          <w:szCs w:val="22"/>
        </w:rPr>
      </w:pPr>
      <w:r w:rsidRPr="00616E26">
        <w:rPr>
          <w:rFonts w:asciiTheme="minorHAnsi" w:hAnsiTheme="minorHAnsi" w:cstheme="minorHAnsi"/>
          <w:i w:val="0"/>
          <w:iCs w:val="0"/>
          <w:sz w:val="22"/>
          <w:szCs w:val="22"/>
        </w:rPr>
        <w:t xml:space="preserve">REQUEST FOR </w:t>
      </w:r>
      <w:r w:rsidR="00CF2E33">
        <w:rPr>
          <w:rFonts w:asciiTheme="minorHAnsi" w:hAnsiTheme="minorHAnsi" w:cstheme="minorHAnsi"/>
          <w:i w:val="0"/>
          <w:iCs w:val="0"/>
          <w:sz w:val="22"/>
          <w:szCs w:val="22"/>
        </w:rPr>
        <w:t>QUALIFICATIONS</w:t>
      </w:r>
      <w:r w:rsidR="00CB6C6D">
        <w:rPr>
          <w:rFonts w:asciiTheme="minorHAnsi" w:hAnsiTheme="minorHAnsi" w:cstheme="minorHAnsi"/>
          <w:i w:val="0"/>
          <w:iCs w:val="0"/>
          <w:sz w:val="22"/>
          <w:szCs w:val="22"/>
        </w:rPr>
        <w:t xml:space="preserve"> (RFQ)</w:t>
      </w:r>
    </w:p>
    <w:p w14:paraId="438A008B" w14:textId="02497F23" w:rsidR="00AE2A03" w:rsidRPr="00616E26" w:rsidRDefault="00B0244A" w:rsidP="00356457">
      <w:pPr>
        <w:pStyle w:val="Heading1"/>
        <w:rPr>
          <w:rFonts w:asciiTheme="minorHAnsi" w:hAnsiTheme="minorHAnsi" w:cstheme="minorHAnsi"/>
          <w:i w:val="0"/>
          <w:iCs w:val="0"/>
          <w:sz w:val="22"/>
          <w:szCs w:val="22"/>
        </w:rPr>
      </w:pPr>
      <w:r w:rsidRPr="00616E26">
        <w:rPr>
          <w:rFonts w:asciiTheme="minorHAnsi" w:hAnsiTheme="minorHAnsi" w:cstheme="minorHAnsi"/>
          <w:i w:val="0"/>
          <w:iCs w:val="0"/>
          <w:sz w:val="22"/>
          <w:szCs w:val="22"/>
        </w:rPr>
        <w:t>LUMINA</w:t>
      </w:r>
      <w:r w:rsidR="00C772B3" w:rsidRPr="00616E26">
        <w:rPr>
          <w:rFonts w:asciiTheme="minorHAnsi" w:hAnsiTheme="minorHAnsi" w:cstheme="minorHAnsi"/>
          <w:i w:val="0"/>
          <w:iCs w:val="0"/>
          <w:sz w:val="22"/>
          <w:szCs w:val="22"/>
        </w:rPr>
        <w:t xml:space="preserve"> FOUNDATION STATE POLICY PARTNERSHIP</w:t>
      </w:r>
      <w:r w:rsidR="00D27621">
        <w:rPr>
          <w:rFonts w:asciiTheme="minorHAnsi" w:hAnsiTheme="minorHAnsi" w:cstheme="minorHAnsi"/>
          <w:i w:val="0"/>
          <w:iCs w:val="0"/>
          <w:sz w:val="22"/>
          <w:szCs w:val="22"/>
        </w:rPr>
        <w:t>S</w:t>
      </w:r>
    </w:p>
    <w:p w14:paraId="2043B801" w14:textId="77777777" w:rsidR="00AE2A03" w:rsidRPr="00616E26" w:rsidRDefault="00AE2A03" w:rsidP="00AE2A03">
      <w:pPr>
        <w:jc w:val="center"/>
        <w:rPr>
          <w:rFonts w:asciiTheme="minorHAnsi" w:hAnsiTheme="minorHAnsi" w:cstheme="minorHAnsi"/>
          <w:sz w:val="22"/>
          <w:szCs w:val="22"/>
        </w:rPr>
      </w:pPr>
    </w:p>
    <w:p w14:paraId="60F6BA3B" w14:textId="266D4203" w:rsidR="00AE2A03" w:rsidRPr="00616E26" w:rsidRDefault="00D561C5" w:rsidP="00581673">
      <w:pPr>
        <w:pStyle w:val="Heading1"/>
        <w:jc w:val="left"/>
        <w:rPr>
          <w:rFonts w:asciiTheme="minorHAnsi" w:hAnsiTheme="minorHAnsi" w:cstheme="minorHAnsi"/>
          <w:i w:val="0"/>
          <w:iCs w:val="0"/>
          <w:sz w:val="22"/>
          <w:szCs w:val="22"/>
        </w:rPr>
      </w:pPr>
      <w:r w:rsidRPr="00616E26">
        <w:rPr>
          <w:rFonts w:asciiTheme="minorHAnsi" w:hAnsiTheme="minorHAnsi" w:cstheme="minorHAnsi"/>
          <w:i w:val="0"/>
          <w:iCs w:val="0"/>
          <w:sz w:val="22"/>
          <w:szCs w:val="22"/>
        </w:rPr>
        <w:t>Background</w:t>
      </w:r>
    </w:p>
    <w:p w14:paraId="3C207698" w14:textId="203945FD" w:rsidR="00D561C5" w:rsidRPr="00616E26" w:rsidRDefault="00D561C5" w:rsidP="00D561C5">
      <w:pPr>
        <w:rPr>
          <w:rFonts w:asciiTheme="minorHAnsi" w:hAnsiTheme="minorHAnsi" w:cstheme="minorHAnsi"/>
          <w:sz w:val="22"/>
          <w:szCs w:val="22"/>
        </w:rPr>
      </w:pPr>
      <w:r w:rsidRPr="00616E26">
        <w:rPr>
          <w:rFonts w:asciiTheme="minorHAnsi" w:hAnsiTheme="minorHAnsi" w:cstheme="minorHAnsi"/>
          <w:sz w:val="22"/>
          <w:szCs w:val="22"/>
        </w:rPr>
        <w:t>Lumina Foundation is an independent, private foundation in Indianapolis that is committed to making opportunities for learning beyond high school available to all.  We envision a system that is easy to navigate, delivers fair results, and meets the nation’s need for talent through a broad range of credentials.  Our goal is to prepare people for informed citizenship and for success in a global economy.</w:t>
      </w:r>
    </w:p>
    <w:p w14:paraId="503EB308" w14:textId="138B9BEE" w:rsidR="00192A1C" w:rsidRDefault="00192A1C" w:rsidP="00D561C5">
      <w:pPr>
        <w:rPr>
          <w:rFonts w:asciiTheme="minorHAnsi" w:hAnsiTheme="minorHAnsi" w:cstheme="minorHAnsi"/>
          <w:sz w:val="22"/>
          <w:szCs w:val="22"/>
        </w:rPr>
      </w:pPr>
    </w:p>
    <w:p w14:paraId="55E76E64" w14:textId="3D0BBAEF" w:rsidR="008048A9" w:rsidRDefault="002F7F9B" w:rsidP="008048A9">
      <w:pPr>
        <w:rPr>
          <w:rFonts w:asciiTheme="minorHAnsi" w:hAnsiTheme="minorHAnsi" w:cstheme="minorHAnsi"/>
          <w:sz w:val="22"/>
          <w:szCs w:val="22"/>
        </w:rPr>
      </w:pPr>
      <w:r>
        <w:rPr>
          <w:rFonts w:asciiTheme="minorHAnsi" w:hAnsiTheme="minorHAnsi" w:cstheme="minorHAnsi"/>
          <w:sz w:val="22"/>
          <w:szCs w:val="22"/>
        </w:rPr>
        <w:t xml:space="preserve">Our investments and operations are guided by our </w:t>
      </w:r>
      <w:r w:rsidR="00192A1C" w:rsidRPr="00C05757">
        <w:rPr>
          <w:rFonts w:asciiTheme="minorHAnsi" w:hAnsiTheme="minorHAnsi" w:cstheme="minorHAnsi"/>
          <w:sz w:val="22"/>
          <w:szCs w:val="22"/>
        </w:rPr>
        <w:t xml:space="preserve">Equity </w:t>
      </w:r>
      <w:r w:rsidR="00296F5A">
        <w:rPr>
          <w:rFonts w:asciiTheme="minorHAnsi" w:hAnsiTheme="minorHAnsi" w:cstheme="minorHAnsi"/>
          <w:sz w:val="22"/>
          <w:szCs w:val="22"/>
        </w:rPr>
        <w:t>F</w:t>
      </w:r>
      <w:r w:rsidR="00192A1C" w:rsidRPr="00C05757">
        <w:rPr>
          <w:rFonts w:asciiTheme="minorHAnsi" w:hAnsiTheme="minorHAnsi" w:cstheme="minorHAnsi"/>
          <w:sz w:val="22"/>
          <w:szCs w:val="22"/>
        </w:rPr>
        <w:t xml:space="preserve">irst </w:t>
      </w:r>
      <w:r w:rsidR="00AB2609">
        <w:rPr>
          <w:rFonts w:asciiTheme="minorHAnsi" w:hAnsiTheme="minorHAnsi" w:cstheme="minorHAnsi"/>
          <w:sz w:val="22"/>
          <w:szCs w:val="22"/>
        </w:rPr>
        <w:t xml:space="preserve">approach that puts racial justice and equity at the center of everything we do.  We </w:t>
      </w:r>
      <w:r w:rsidR="001D3E5A">
        <w:rPr>
          <w:rFonts w:asciiTheme="minorHAnsi" w:hAnsiTheme="minorHAnsi" w:cstheme="minorHAnsi"/>
          <w:sz w:val="22"/>
          <w:szCs w:val="22"/>
        </w:rPr>
        <w:t>believe that equity is achieved when outcomes – such as the likelihood of having a high-quality postsecondary credential</w:t>
      </w:r>
      <w:r w:rsidR="004410C1">
        <w:rPr>
          <w:rFonts w:asciiTheme="minorHAnsi" w:hAnsiTheme="minorHAnsi" w:cstheme="minorHAnsi"/>
          <w:sz w:val="22"/>
          <w:szCs w:val="22"/>
        </w:rPr>
        <w:t xml:space="preserve"> – cannot be predicted by a person’s race or ethnicity.  And that racial justice will be realized when the policies, practices, systems, and root causes that lead to inequitable outcomes are </w:t>
      </w:r>
      <w:r w:rsidR="00C81CEE">
        <w:rPr>
          <w:rFonts w:asciiTheme="minorHAnsi" w:hAnsiTheme="minorHAnsi" w:cstheme="minorHAnsi"/>
          <w:sz w:val="22"/>
          <w:szCs w:val="22"/>
        </w:rPr>
        <w:t>dismantled</w:t>
      </w:r>
      <w:r w:rsidR="004410C1">
        <w:rPr>
          <w:rFonts w:asciiTheme="minorHAnsi" w:hAnsiTheme="minorHAnsi" w:cstheme="minorHAnsi"/>
          <w:sz w:val="22"/>
          <w:szCs w:val="22"/>
        </w:rPr>
        <w:t xml:space="preserve"> and eradicated.  All of our new work will be aligned with these definitions and we will:</w:t>
      </w:r>
    </w:p>
    <w:p w14:paraId="1104CAF2" w14:textId="075F48D5" w:rsidR="00A76E9F" w:rsidRPr="008048A9" w:rsidRDefault="00A76E9F" w:rsidP="008048A9">
      <w:pPr>
        <w:pStyle w:val="ListParagraph"/>
        <w:numPr>
          <w:ilvl w:val="0"/>
          <w:numId w:val="35"/>
        </w:numPr>
        <w:rPr>
          <w:rFonts w:asciiTheme="minorHAnsi" w:hAnsiTheme="minorHAnsi" w:cstheme="minorHAnsi"/>
          <w:sz w:val="22"/>
          <w:szCs w:val="22"/>
        </w:rPr>
      </w:pPr>
      <w:r w:rsidRPr="008048A9">
        <w:rPr>
          <w:rFonts w:asciiTheme="minorHAnsi" w:hAnsiTheme="minorHAnsi" w:cstheme="minorHAnsi"/>
          <w:sz w:val="22"/>
          <w:szCs w:val="22"/>
        </w:rPr>
        <w:t>Design our work to increase educational attainment among the groups who face the greatest barriers to securing education and building their skills. It also means we will work to remove barriers that cause differential outcomes by race and ethnicity.</w:t>
      </w:r>
    </w:p>
    <w:p w14:paraId="7FEA6DBB" w14:textId="0D9A134E" w:rsidR="00A76E9F" w:rsidRPr="008048A9" w:rsidRDefault="00A76E9F" w:rsidP="008048A9">
      <w:pPr>
        <w:pStyle w:val="ListParagraph"/>
        <w:numPr>
          <w:ilvl w:val="0"/>
          <w:numId w:val="35"/>
        </w:numPr>
        <w:rPr>
          <w:rFonts w:asciiTheme="minorHAnsi" w:hAnsiTheme="minorHAnsi" w:cstheme="minorHAnsi"/>
          <w:sz w:val="22"/>
          <w:szCs w:val="22"/>
        </w:rPr>
      </w:pPr>
      <w:r w:rsidRPr="008048A9">
        <w:rPr>
          <w:rFonts w:asciiTheme="minorHAnsi" w:hAnsiTheme="minorHAnsi" w:cstheme="minorHAnsi"/>
          <w:sz w:val="22"/>
          <w:szCs w:val="22"/>
        </w:rPr>
        <w:t>Focus on efforts designed to benefit people of color.</w:t>
      </w:r>
    </w:p>
    <w:p w14:paraId="5F808FE3" w14:textId="28DDC8A8" w:rsidR="00A76E9F" w:rsidRPr="008048A9" w:rsidRDefault="00A76E9F" w:rsidP="008048A9">
      <w:pPr>
        <w:pStyle w:val="ListParagraph"/>
        <w:numPr>
          <w:ilvl w:val="0"/>
          <w:numId w:val="35"/>
        </w:numPr>
        <w:rPr>
          <w:rFonts w:asciiTheme="minorHAnsi" w:hAnsiTheme="minorHAnsi" w:cstheme="minorHAnsi"/>
          <w:sz w:val="22"/>
          <w:szCs w:val="22"/>
        </w:rPr>
      </w:pPr>
      <w:r w:rsidRPr="008048A9">
        <w:rPr>
          <w:rFonts w:asciiTheme="minorHAnsi" w:hAnsiTheme="minorHAnsi" w:cstheme="minorHAnsi"/>
          <w:sz w:val="22"/>
          <w:szCs w:val="22"/>
        </w:rPr>
        <w:t>Work with partner organizations on how they demonstrate commitment and capacity to lead on racial justice and equity.</w:t>
      </w:r>
    </w:p>
    <w:p w14:paraId="007F2094" w14:textId="19FA3F04" w:rsidR="00A76E9F" w:rsidRPr="008048A9" w:rsidRDefault="00A76E9F" w:rsidP="008048A9">
      <w:pPr>
        <w:pStyle w:val="ListParagraph"/>
        <w:numPr>
          <w:ilvl w:val="0"/>
          <w:numId w:val="35"/>
        </w:numPr>
        <w:rPr>
          <w:rFonts w:asciiTheme="minorHAnsi" w:hAnsiTheme="minorHAnsi" w:cstheme="minorHAnsi"/>
          <w:sz w:val="22"/>
          <w:szCs w:val="22"/>
        </w:rPr>
      </w:pPr>
      <w:r w:rsidRPr="008048A9">
        <w:rPr>
          <w:rFonts w:asciiTheme="minorHAnsi" w:hAnsiTheme="minorHAnsi" w:cstheme="minorHAnsi"/>
          <w:sz w:val="22"/>
          <w:szCs w:val="22"/>
        </w:rPr>
        <w:t>Support our partner organizations’ efforts to form racially and ethnically diverse boards, leadership teams, and staffs that reflect the communities they serve.</w:t>
      </w:r>
    </w:p>
    <w:p w14:paraId="2B09F7BC" w14:textId="77777777" w:rsidR="00AB2609" w:rsidRPr="00C05757" w:rsidRDefault="00AB2609" w:rsidP="00C05757">
      <w:pPr>
        <w:rPr>
          <w:rFonts w:asciiTheme="minorHAnsi" w:hAnsiTheme="minorHAnsi" w:cstheme="minorHAnsi"/>
          <w:sz w:val="22"/>
          <w:szCs w:val="22"/>
        </w:rPr>
      </w:pPr>
    </w:p>
    <w:p w14:paraId="4E8AACEF" w14:textId="0C3A7D70" w:rsidR="00192A1C" w:rsidRPr="008048A9" w:rsidRDefault="008048A9" w:rsidP="00D561C5">
      <w:pPr>
        <w:rPr>
          <w:rFonts w:asciiTheme="minorHAnsi" w:hAnsiTheme="minorHAnsi" w:cstheme="minorHAnsi"/>
          <w:b/>
          <w:bCs/>
          <w:sz w:val="22"/>
          <w:szCs w:val="22"/>
        </w:rPr>
      </w:pPr>
      <w:r>
        <w:rPr>
          <w:rFonts w:asciiTheme="minorHAnsi" w:hAnsiTheme="minorHAnsi" w:cstheme="minorHAnsi"/>
          <w:b/>
          <w:bCs/>
          <w:sz w:val="22"/>
          <w:szCs w:val="22"/>
        </w:rPr>
        <w:t xml:space="preserve">State Policy </w:t>
      </w:r>
    </w:p>
    <w:p w14:paraId="243FD487" w14:textId="624FF12C" w:rsidR="00BE7E73" w:rsidRDefault="00BE7E73" w:rsidP="00BE7E73">
      <w:pPr>
        <w:rPr>
          <w:rFonts w:asciiTheme="minorHAnsi" w:hAnsiTheme="minorHAnsi" w:cstheme="minorHAnsi"/>
          <w:sz w:val="22"/>
          <w:szCs w:val="22"/>
        </w:rPr>
      </w:pPr>
      <w:r>
        <w:rPr>
          <w:rFonts w:asciiTheme="minorHAnsi" w:hAnsiTheme="minorHAnsi" w:cstheme="minorHAnsi"/>
          <w:sz w:val="22"/>
          <w:szCs w:val="22"/>
        </w:rPr>
        <w:t xml:space="preserve">Situated within the Public Policy &amp; States Division at Lumina, the State Policy portfolio works to advance state-level policies that increase postsecondary attainment and </w:t>
      </w:r>
      <w:r w:rsidR="00306C20">
        <w:rPr>
          <w:rFonts w:asciiTheme="minorHAnsi" w:hAnsiTheme="minorHAnsi" w:cstheme="minorHAnsi"/>
          <w:sz w:val="22"/>
          <w:szCs w:val="22"/>
        </w:rPr>
        <w:t>improve outcomes for Black, Hispanic</w:t>
      </w:r>
      <w:r w:rsidR="00F65883">
        <w:rPr>
          <w:rFonts w:asciiTheme="minorHAnsi" w:hAnsiTheme="minorHAnsi" w:cstheme="minorHAnsi"/>
          <w:sz w:val="22"/>
          <w:szCs w:val="22"/>
        </w:rPr>
        <w:t>/</w:t>
      </w:r>
      <w:r w:rsidR="00306C20">
        <w:rPr>
          <w:rFonts w:asciiTheme="minorHAnsi" w:hAnsiTheme="minorHAnsi" w:cstheme="minorHAnsi"/>
          <w:sz w:val="22"/>
          <w:szCs w:val="22"/>
        </w:rPr>
        <w:t>Latino, Native American, and adult learners.</w:t>
      </w:r>
    </w:p>
    <w:p w14:paraId="7BA3EDCA" w14:textId="5AE65704" w:rsidR="00106FE6" w:rsidRDefault="00106FE6" w:rsidP="00BE7E73">
      <w:pPr>
        <w:rPr>
          <w:rFonts w:asciiTheme="minorHAnsi" w:hAnsiTheme="minorHAnsi" w:cstheme="minorHAnsi"/>
          <w:sz w:val="22"/>
          <w:szCs w:val="22"/>
        </w:rPr>
      </w:pPr>
    </w:p>
    <w:p w14:paraId="2451A40D" w14:textId="53DC044E" w:rsidR="00F46528" w:rsidRDefault="002F7C3B" w:rsidP="00F46528">
      <w:pPr>
        <w:rPr>
          <w:rFonts w:asciiTheme="minorHAnsi" w:eastAsia="Calibri" w:hAnsiTheme="minorHAnsi" w:cstheme="minorHAnsi"/>
          <w:sz w:val="22"/>
          <w:szCs w:val="22"/>
        </w:rPr>
      </w:pPr>
      <w:r>
        <w:rPr>
          <w:rFonts w:asciiTheme="minorHAnsi" w:hAnsiTheme="minorHAnsi" w:cstheme="minorHAnsi"/>
          <w:sz w:val="22"/>
          <w:szCs w:val="22"/>
        </w:rPr>
        <w:t>Lumina Foundation is refreshing and releasing an updated State Policy Agenda</w:t>
      </w:r>
      <w:r w:rsidR="00F46528">
        <w:rPr>
          <w:rFonts w:asciiTheme="minorHAnsi" w:hAnsiTheme="minorHAnsi" w:cstheme="minorHAnsi"/>
          <w:sz w:val="22"/>
          <w:szCs w:val="22"/>
        </w:rPr>
        <w:t xml:space="preserve"> to guide its state policy work over the next five years</w:t>
      </w:r>
      <w:r>
        <w:rPr>
          <w:rFonts w:asciiTheme="minorHAnsi" w:hAnsiTheme="minorHAnsi" w:cstheme="minorHAnsi"/>
          <w:sz w:val="22"/>
          <w:szCs w:val="22"/>
        </w:rPr>
        <w:t xml:space="preserve">.  The </w:t>
      </w:r>
      <w:r w:rsidR="001703C6">
        <w:rPr>
          <w:rFonts w:asciiTheme="minorHAnsi" w:hAnsiTheme="minorHAnsi" w:cstheme="minorHAnsi"/>
          <w:sz w:val="22"/>
          <w:szCs w:val="22"/>
        </w:rPr>
        <w:t>A</w:t>
      </w:r>
      <w:r>
        <w:rPr>
          <w:rFonts w:asciiTheme="minorHAnsi" w:hAnsiTheme="minorHAnsi" w:cstheme="minorHAnsi"/>
          <w:sz w:val="22"/>
          <w:szCs w:val="22"/>
        </w:rPr>
        <w:t>genda</w:t>
      </w:r>
      <w:r w:rsidR="00D96B7D">
        <w:rPr>
          <w:rFonts w:asciiTheme="minorHAnsi" w:hAnsiTheme="minorHAnsi" w:cstheme="minorHAnsi"/>
          <w:sz w:val="22"/>
          <w:szCs w:val="22"/>
        </w:rPr>
        <w:t xml:space="preserve">, </w:t>
      </w:r>
      <w:r>
        <w:rPr>
          <w:rFonts w:asciiTheme="minorHAnsi" w:hAnsiTheme="minorHAnsi" w:cstheme="minorHAnsi"/>
          <w:sz w:val="22"/>
          <w:szCs w:val="22"/>
        </w:rPr>
        <w:t xml:space="preserve">focused on </w:t>
      </w:r>
      <w:r w:rsidR="0035232E">
        <w:rPr>
          <w:rFonts w:asciiTheme="minorHAnsi" w:hAnsiTheme="minorHAnsi" w:cstheme="minorHAnsi"/>
          <w:sz w:val="22"/>
          <w:szCs w:val="22"/>
        </w:rPr>
        <w:t>addressing historical systemic racism in postsecondary education</w:t>
      </w:r>
      <w:r w:rsidR="00F46528">
        <w:rPr>
          <w:rFonts w:asciiTheme="minorHAnsi" w:hAnsiTheme="minorHAnsi" w:cstheme="minorHAnsi"/>
          <w:sz w:val="22"/>
          <w:szCs w:val="22"/>
        </w:rPr>
        <w:t>, seeks to</w:t>
      </w:r>
      <w:r w:rsidR="00F46528" w:rsidRPr="00616E26">
        <w:rPr>
          <w:rFonts w:asciiTheme="minorHAnsi" w:hAnsiTheme="minorHAnsi" w:cstheme="minorHAnsi"/>
          <w:sz w:val="22"/>
          <w:szCs w:val="22"/>
        </w:rPr>
        <w:t xml:space="preserve"> build </w:t>
      </w:r>
      <w:r w:rsidR="00F46528" w:rsidRPr="00616E26">
        <w:rPr>
          <w:rFonts w:asciiTheme="minorHAnsi" w:eastAsia="Calibri" w:hAnsiTheme="minorHAnsi" w:cstheme="minorHAnsi"/>
          <w:sz w:val="22"/>
          <w:szCs w:val="22"/>
        </w:rPr>
        <w:t xml:space="preserve">a fairer, more racially just system supported by three </w:t>
      </w:r>
      <w:r w:rsidR="00F46528">
        <w:rPr>
          <w:rFonts w:asciiTheme="minorHAnsi" w:eastAsia="Calibri" w:hAnsiTheme="minorHAnsi" w:cstheme="minorHAnsi"/>
          <w:sz w:val="22"/>
          <w:szCs w:val="22"/>
        </w:rPr>
        <w:t xml:space="preserve">policy </w:t>
      </w:r>
      <w:r w:rsidR="00F46528" w:rsidRPr="00616E26">
        <w:rPr>
          <w:rFonts w:asciiTheme="minorHAnsi" w:eastAsia="Calibri" w:hAnsiTheme="minorHAnsi" w:cstheme="minorHAnsi"/>
          <w:sz w:val="22"/>
          <w:szCs w:val="22"/>
        </w:rPr>
        <w:t>pillars</w:t>
      </w:r>
      <w:r w:rsidR="00D96B7D">
        <w:rPr>
          <w:rFonts w:asciiTheme="minorHAnsi" w:eastAsia="Calibri" w:hAnsiTheme="minorHAnsi" w:cstheme="minorHAnsi"/>
          <w:sz w:val="22"/>
          <w:szCs w:val="22"/>
        </w:rPr>
        <w:t xml:space="preserve"> </w:t>
      </w:r>
      <w:r w:rsidR="00D96B7D">
        <w:rPr>
          <w:rFonts w:asciiTheme="minorHAnsi" w:hAnsiTheme="minorHAnsi" w:cstheme="minorHAnsi"/>
          <w:sz w:val="22"/>
          <w:szCs w:val="22"/>
        </w:rPr>
        <w:t>(see pages 4-5 for a summary)</w:t>
      </w:r>
      <w:r w:rsidR="00F46528" w:rsidRPr="00616E26">
        <w:rPr>
          <w:rFonts w:asciiTheme="minorHAnsi" w:eastAsia="Calibri" w:hAnsiTheme="minorHAnsi" w:cstheme="minorHAnsi"/>
          <w:sz w:val="22"/>
          <w:szCs w:val="22"/>
        </w:rPr>
        <w:t xml:space="preserve">: </w:t>
      </w:r>
    </w:p>
    <w:p w14:paraId="0E915CD6" w14:textId="77777777" w:rsidR="00F65883" w:rsidRPr="00F65883" w:rsidRDefault="00F65883" w:rsidP="00F46528">
      <w:pPr>
        <w:rPr>
          <w:rFonts w:asciiTheme="minorHAnsi" w:hAnsiTheme="minorHAnsi" w:cstheme="minorHAnsi"/>
          <w:sz w:val="22"/>
          <w:szCs w:val="22"/>
        </w:rPr>
      </w:pPr>
    </w:p>
    <w:p w14:paraId="21DBCC8C" w14:textId="77777777" w:rsidR="00F65883" w:rsidRPr="00F65883" w:rsidRDefault="00F65883" w:rsidP="00F65883">
      <w:pPr>
        <w:pStyle w:val="ListParagraph"/>
        <w:numPr>
          <w:ilvl w:val="0"/>
          <w:numId w:val="26"/>
        </w:numPr>
        <w:rPr>
          <w:rFonts w:asciiTheme="minorHAnsi" w:hAnsiTheme="minorHAnsi" w:cstheme="minorHAnsi"/>
          <w:sz w:val="22"/>
          <w:szCs w:val="22"/>
        </w:rPr>
      </w:pPr>
      <w:r w:rsidRPr="00F65883">
        <w:rPr>
          <w:rFonts w:asciiTheme="minorHAnsi" w:hAnsiTheme="minorHAnsi" w:cstheme="minorHAnsi"/>
          <w:sz w:val="22"/>
          <w:szCs w:val="22"/>
        </w:rPr>
        <w:t xml:space="preserve">Robust and equitable state financing of the public colleges, universities, and training centers that serve the greatest numbers and highest percentages of students of color, students from families with low incomes, and working-age adults. </w:t>
      </w:r>
    </w:p>
    <w:p w14:paraId="0842D3C8" w14:textId="77777777" w:rsidR="00F65883" w:rsidRPr="00F65883" w:rsidRDefault="00F65883" w:rsidP="00F65883">
      <w:pPr>
        <w:pStyle w:val="ListParagraph"/>
        <w:numPr>
          <w:ilvl w:val="0"/>
          <w:numId w:val="26"/>
        </w:numPr>
        <w:rPr>
          <w:rFonts w:asciiTheme="minorHAnsi" w:hAnsiTheme="minorHAnsi" w:cstheme="minorHAnsi"/>
          <w:sz w:val="22"/>
          <w:szCs w:val="22"/>
        </w:rPr>
      </w:pPr>
      <w:r w:rsidRPr="00F65883">
        <w:rPr>
          <w:rFonts w:asciiTheme="minorHAnsi" w:hAnsiTheme="minorHAnsi" w:cstheme="minorHAnsi"/>
          <w:sz w:val="22"/>
          <w:szCs w:val="22"/>
        </w:rPr>
        <w:t>Coherent, comprehensive programs of student financial aid resources that serve those in the greatest financial need, especially among students of color.</w:t>
      </w:r>
    </w:p>
    <w:p w14:paraId="06C3469F" w14:textId="77777777" w:rsidR="00F65883" w:rsidRPr="00F65883" w:rsidRDefault="00F65883" w:rsidP="00F65883">
      <w:pPr>
        <w:pStyle w:val="ListParagraph"/>
        <w:numPr>
          <w:ilvl w:val="0"/>
          <w:numId w:val="26"/>
        </w:numPr>
        <w:rPr>
          <w:rFonts w:asciiTheme="minorHAnsi" w:hAnsiTheme="minorHAnsi" w:cstheme="minorHAnsi"/>
          <w:sz w:val="22"/>
          <w:szCs w:val="22"/>
        </w:rPr>
      </w:pPr>
      <w:r w:rsidRPr="00F65883">
        <w:rPr>
          <w:rFonts w:asciiTheme="minorHAnsi" w:hAnsiTheme="minorHAnsi" w:cstheme="minorHAnsi"/>
          <w:sz w:val="22"/>
          <w:szCs w:val="22"/>
        </w:rPr>
        <w:t xml:space="preserve">Fair and consistent systems for assessing and validating people’s knowledge and skills that include pathways for adult learners of color to earn quality credentials.  </w:t>
      </w:r>
    </w:p>
    <w:p w14:paraId="1F47D5A5" w14:textId="77777777" w:rsidR="00F65883" w:rsidRPr="00F65883" w:rsidRDefault="00F65883" w:rsidP="00F65883">
      <w:pPr>
        <w:rPr>
          <w:rFonts w:asciiTheme="minorHAnsi" w:eastAsia="Calibri" w:hAnsiTheme="minorHAnsi" w:cstheme="minorHAnsi"/>
          <w:iCs/>
          <w:sz w:val="22"/>
          <w:szCs w:val="22"/>
        </w:rPr>
      </w:pPr>
    </w:p>
    <w:p w14:paraId="04B05527" w14:textId="77777777" w:rsidR="00F65883" w:rsidRPr="00656B35" w:rsidRDefault="00F65883" w:rsidP="00F65883">
      <w:pPr>
        <w:rPr>
          <w:rFonts w:asciiTheme="minorHAnsi" w:hAnsiTheme="minorHAnsi" w:cstheme="minorHAnsi"/>
          <w:b/>
          <w:bCs/>
          <w:sz w:val="22"/>
          <w:szCs w:val="22"/>
        </w:rPr>
      </w:pPr>
      <w:r>
        <w:rPr>
          <w:rFonts w:asciiTheme="minorHAnsi" w:hAnsiTheme="minorHAnsi" w:cstheme="minorHAnsi"/>
          <w:b/>
          <w:bCs/>
          <w:sz w:val="22"/>
          <w:szCs w:val="22"/>
        </w:rPr>
        <w:t xml:space="preserve">Funding Opportunity   </w:t>
      </w:r>
    </w:p>
    <w:p w14:paraId="66781107" w14:textId="5DB21644" w:rsidR="00F65883" w:rsidRDefault="001703C6" w:rsidP="001703C6">
      <w:pPr>
        <w:rPr>
          <w:rFonts w:asciiTheme="minorHAnsi" w:eastAsia="Calibri" w:hAnsiTheme="minorHAnsi" w:cstheme="minorHAnsi"/>
          <w:iCs/>
          <w:sz w:val="22"/>
          <w:szCs w:val="22"/>
        </w:rPr>
      </w:pPr>
      <w:r>
        <w:rPr>
          <w:rFonts w:asciiTheme="minorHAnsi" w:eastAsia="Calibri" w:hAnsiTheme="minorHAnsi" w:cstheme="minorHAnsi"/>
          <w:iCs/>
          <w:sz w:val="22"/>
          <w:szCs w:val="22"/>
        </w:rPr>
        <w:t xml:space="preserve">As Lumina Foundation launches </w:t>
      </w:r>
      <w:r w:rsidR="00D007FD">
        <w:rPr>
          <w:rFonts w:asciiTheme="minorHAnsi" w:eastAsia="Calibri" w:hAnsiTheme="minorHAnsi" w:cstheme="minorHAnsi"/>
          <w:iCs/>
          <w:sz w:val="22"/>
          <w:szCs w:val="22"/>
        </w:rPr>
        <w:t>its</w:t>
      </w:r>
      <w:r>
        <w:rPr>
          <w:rFonts w:asciiTheme="minorHAnsi" w:eastAsia="Calibri" w:hAnsiTheme="minorHAnsi" w:cstheme="minorHAnsi"/>
          <w:iCs/>
          <w:sz w:val="22"/>
          <w:szCs w:val="22"/>
        </w:rPr>
        <w:t xml:space="preserve"> new State Policy Agenda, </w:t>
      </w:r>
      <w:r w:rsidR="002A52A3">
        <w:rPr>
          <w:rFonts w:asciiTheme="minorHAnsi" w:eastAsia="Calibri" w:hAnsiTheme="minorHAnsi" w:cstheme="minorHAnsi"/>
          <w:iCs/>
          <w:sz w:val="22"/>
          <w:szCs w:val="22"/>
        </w:rPr>
        <w:t xml:space="preserve">we are seeking to </w:t>
      </w:r>
      <w:r w:rsidR="00F65883">
        <w:rPr>
          <w:rFonts w:asciiTheme="minorHAnsi" w:eastAsia="Calibri" w:hAnsiTheme="minorHAnsi" w:cstheme="minorHAnsi"/>
          <w:iCs/>
          <w:sz w:val="22"/>
          <w:szCs w:val="22"/>
        </w:rPr>
        <w:t xml:space="preserve">identify and dismantle laws, regulations, and policies that have derailed </w:t>
      </w:r>
      <w:r w:rsidR="0001759E">
        <w:rPr>
          <w:rFonts w:asciiTheme="minorHAnsi" w:eastAsia="Calibri" w:hAnsiTheme="minorHAnsi" w:cstheme="minorHAnsi"/>
          <w:iCs/>
          <w:sz w:val="22"/>
          <w:szCs w:val="22"/>
        </w:rPr>
        <w:t xml:space="preserve">postsecondary </w:t>
      </w:r>
      <w:r w:rsidR="00F65883">
        <w:rPr>
          <w:rFonts w:asciiTheme="minorHAnsi" w:eastAsia="Calibri" w:hAnsiTheme="minorHAnsi" w:cstheme="minorHAnsi"/>
          <w:iCs/>
          <w:sz w:val="22"/>
          <w:szCs w:val="22"/>
        </w:rPr>
        <w:t xml:space="preserve">educational attainment for Black, Hispanic/Latino, Native American, and adult learners.  </w:t>
      </w:r>
    </w:p>
    <w:p w14:paraId="487758C1" w14:textId="77777777" w:rsidR="00F65883" w:rsidRDefault="00F65883" w:rsidP="001703C6">
      <w:pPr>
        <w:rPr>
          <w:rFonts w:asciiTheme="minorHAnsi" w:eastAsia="Calibri" w:hAnsiTheme="minorHAnsi" w:cstheme="minorHAnsi"/>
          <w:iCs/>
          <w:sz w:val="22"/>
          <w:szCs w:val="22"/>
        </w:rPr>
      </w:pPr>
    </w:p>
    <w:p w14:paraId="59EB6D46" w14:textId="22E32BB9" w:rsidR="001703C6" w:rsidRPr="00F46528" w:rsidRDefault="00F65883" w:rsidP="001703C6">
      <w:pPr>
        <w:rPr>
          <w:rFonts w:asciiTheme="minorHAnsi" w:eastAsia="Calibri" w:hAnsiTheme="minorHAnsi" w:cstheme="minorHAnsi"/>
          <w:iCs/>
          <w:sz w:val="22"/>
          <w:szCs w:val="22"/>
        </w:rPr>
      </w:pPr>
      <w:r>
        <w:rPr>
          <w:rFonts w:asciiTheme="minorHAnsi" w:eastAsia="Calibri" w:hAnsiTheme="minorHAnsi" w:cstheme="minorHAnsi"/>
          <w:iCs/>
          <w:sz w:val="22"/>
          <w:szCs w:val="22"/>
        </w:rPr>
        <w:t xml:space="preserve">Through this Request for Qualifications, we seek to </w:t>
      </w:r>
      <w:r w:rsidR="002A52A3">
        <w:rPr>
          <w:rFonts w:asciiTheme="minorHAnsi" w:eastAsia="Calibri" w:hAnsiTheme="minorHAnsi" w:cstheme="minorHAnsi"/>
          <w:iCs/>
          <w:sz w:val="22"/>
          <w:szCs w:val="22"/>
        </w:rPr>
        <w:t xml:space="preserve">learn more about organizations working to advance education policy at the state level.  </w:t>
      </w:r>
      <w:r>
        <w:rPr>
          <w:rFonts w:asciiTheme="minorHAnsi" w:eastAsia="Calibri" w:hAnsiTheme="minorHAnsi" w:cstheme="minorHAnsi"/>
          <w:iCs/>
          <w:sz w:val="22"/>
          <w:szCs w:val="22"/>
        </w:rPr>
        <w:t>We will use this RFQ to</w:t>
      </w:r>
      <w:r w:rsidR="002A52A3">
        <w:rPr>
          <w:rFonts w:asciiTheme="minorHAnsi" w:eastAsia="Calibri" w:hAnsiTheme="minorHAnsi" w:cstheme="minorHAnsi"/>
          <w:iCs/>
          <w:sz w:val="22"/>
          <w:szCs w:val="22"/>
        </w:rPr>
        <w:t xml:space="preserve"> identify </w:t>
      </w:r>
      <w:r w:rsidR="008D464C">
        <w:rPr>
          <w:rFonts w:asciiTheme="minorHAnsi" w:eastAsia="Calibri" w:hAnsiTheme="minorHAnsi" w:cstheme="minorHAnsi"/>
          <w:iCs/>
          <w:sz w:val="22"/>
          <w:szCs w:val="22"/>
        </w:rPr>
        <w:t xml:space="preserve">organizations that will be invited to submit proposals to </w:t>
      </w:r>
      <w:r w:rsidR="008D6E86">
        <w:rPr>
          <w:rFonts w:asciiTheme="minorHAnsi" w:eastAsia="Calibri" w:hAnsiTheme="minorHAnsi" w:cstheme="minorHAnsi"/>
          <w:iCs/>
          <w:sz w:val="22"/>
          <w:szCs w:val="22"/>
        </w:rPr>
        <w:t xml:space="preserve">partner with Lumina to advance the three policy pillars of the State Policy Agenda. </w:t>
      </w:r>
    </w:p>
    <w:p w14:paraId="37CBE9E7" w14:textId="77777777" w:rsidR="001703C6" w:rsidRDefault="001703C6" w:rsidP="001703C6">
      <w:pPr>
        <w:rPr>
          <w:rFonts w:asciiTheme="minorHAnsi" w:hAnsiTheme="minorHAnsi" w:cstheme="minorHAnsi"/>
          <w:sz w:val="22"/>
          <w:szCs w:val="22"/>
        </w:rPr>
      </w:pPr>
    </w:p>
    <w:p w14:paraId="46E5AFDB" w14:textId="77777777" w:rsidR="00F65883" w:rsidRPr="00616E26" w:rsidRDefault="00F65883" w:rsidP="00F65883">
      <w:pPr>
        <w:pStyle w:val="Heading1"/>
        <w:jc w:val="left"/>
        <w:rPr>
          <w:rFonts w:asciiTheme="minorHAnsi" w:hAnsiTheme="minorHAnsi" w:cstheme="minorHAnsi"/>
          <w:i w:val="0"/>
          <w:iCs w:val="0"/>
          <w:sz w:val="22"/>
          <w:szCs w:val="22"/>
        </w:rPr>
      </w:pPr>
      <w:r w:rsidRPr="00616E26">
        <w:rPr>
          <w:rFonts w:asciiTheme="minorHAnsi" w:hAnsiTheme="minorHAnsi" w:cstheme="minorHAnsi"/>
          <w:i w:val="0"/>
          <w:iCs w:val="0"/>
          <w:sz w:val="22"/>
          <w:szCs w:val="22"/>
        </w:rPr>
        <w:t>Eligibility</w:t>
      </w:r>
    </w:p>
    <w:p w14:paraId="1480F782" w14:textId="55AC37DA" w:rsidR="00D27B6E" w:rsidRDefault="70474D24" w:rsidP="06686D04">
      <w:pPr>
        <w:rPr>
          <w:rFonts w:asciiTheme="minorHAnsi" w:hAnsiTheme="minorHAnsi" w:cstheme="minorBidi"/>
          <w:sz w:val="22"/>
          <w:szCs w:val="22"/>
        </w:rPr>
      </w:pPr>
      <w:r w:rsidRPr="10E22684">
        <w:rPr>
          <w:rFonts w:asciiTheme="minorHAnsi" w:hAnsiTheme="minorHAnsi" w:cstheme="minorBidi"/>
          <w:sz w:val="22"/>
          <w:szCs w:val="22"/>
        </w:rPr>
        <w:t xml:space="preserve">State-based </w:t>
      </w:r>
      <w:r w:rsidR="00D27B6E" w:rsidRPr="10E22684">
        <w:rPr>
          <w:rFonts w:asciiTheme="minorHAnsi" w:hAnsiTheme="minorHAnsi" w:cstheme="minorBidi"/>
          <w:sz w:val="22"/>
          <w:szCs w:val="22"/>
        </w:rPr>
        <w:t>501</w:t>
      </w:r>
      <w:r w:rsidR="006460F6">
        <w:rPr>
          <w:rFonts w:asciiTheme="minorHAnsi" w:hAnsiTheme="minorHAnsi" w:cstheme="minorBidi"/>
          <w:sz w:val="22"/>
          <w:szCs w:val="22"/>
        </w:rPr>
        <w:t>(</w:t>
      </w:r>
      <w:r w:rsidR="00D27B6E" w:rsidRPr="10E22684">
        <w:rPr>
          <w:rFonts w:asciiTheme="minorHAnsi" w:hAnsiTheme="minorHAnsi" w:cstheme="minorBidi"/>
          <w:sz w:val="22"/>
          <w:szCs w:val="22"/>
        </w:rPr>
        <w:t>c</w:t>
      </w:r>
      <w:r w:rsidR="006460F6">
        <w:rPr>
          <w:rFonts w:asciiTheme="minorHAnsi" w:hAnsiTheme="minorHAnsi" w:cstheme="minorBidi"/>
          <w:sz w:val="22"/>
          <w:szCs w:val="22"/>
        </w:rPr>
        <w:t>)</w:t>
      </w:r>
      <w:r w:rsidR="00B1393C">
        <w:rPr>
          <w:rFonts w:asciiTheme="minorHAnsi" w:hAnsiTheme="minorHAnsi" w:cstheme="minorBidi"/>
          <w:sz w:val="22"/>
          <w:szCs w:val="22"/>
        </w:rPr>
        <w:t>(</w:t>
      </w:r>
      <w:r w:rsidR="00D27B6E" w:rsidRPr="10E22684">
        <w:rPr>
          <w:rFonts w:asciiTheme="minorHAnsi" w:hAnsiTheme="minorHAnsi" w:cstheme="minorBidi"/>
          <w:sz w:val="22"/>
          <w:szCs w:val="22"/>
        </w:rPr>
        <w:t>3</w:t>
      </w:r>
      <w:r w:rsidR="00B1393C">
        <w:rPr>
          <w:rFonts w:asciiTheme="minorHAnsi" w:hAnsiTheme="minorHAnsi" w:cstheme="minorBidi"/>
          <w:sz w:val="22"/>
          <w:szCs w:val="22"/>
        </w:rPr>
        <w:t>)</w:t>
      </w:r>
      <w:r w:rsidR="00F65883">
        <w:rPr>
          <w:rFonts w:asciiTheme="minorHAnsi" w:hAnsiTheme="minorHAnsi" w:cstheme="minorBidi"/>
          <w:sz w:val="22"/>
          <w:szCs w:val="22"/>
        </w:rPr>
        <w:t xml:space="preserve"> nonprofit</w:t>
      </w:r>
      <w:r w:rsidR="00DE7A0D">
        <w:rPr>
          <w:rFonts w:asciiTheme="minorHAnsi" w:hAnsiTheme="minorHAnsi" w:cstheme="minorBidi"/>
          <w:sz w:val="22"/>
          <w:szCs w:val="22"/>
        </w:rPr>
        <w:t xml:space="preserve"> </w:t>
      </w:r>
      <w:r w:rsidR="00D27B6E" w:rsidRPr="10E22684">
        <w:rPr>
          <w:rFonts w:asciiTheme="minorHAnsi" w:hAnsiTheme="minorHAnsi" w:cstheme="minorBidi"/>
          <w:sz w:val="22"/>
          <w:szCs w:val="22"/>
        </w:rPr>
        <w:t>organizations</w:t>
      </w:r>
      <w:r w:rsidR="00F65883">
        <w:rPr>
          <w:rFonts w:asciiTheme="minorHAnsi" w:hAnsiTheme="minorHAnsi" w:cstheme="minorBidi"/>
          <w:sz w:val="22"/>
          <w:szCs w:val="22"/>
        </w:rPr>
        <w:t xml:space="preserve"> </w:t>
      </w:r>
      <w:r w:rsidR="00DE7A0D" w:rsidRPr="10E22684">
        <w:rPr>
          <w:rFonts w:asciiTheme="minorHAnsi" w:hAnsiTheme="minorHAnsi" w:cstheme="minorBidi"/>
          <w:sz w:val="22"/>
          <w:szCs w:val="22"/>
        </w:rPr>
        <w:t>advancing</w:t>
      </w:r>
      <w:r w:rsidR="00D27B6E" w:rsidRPr="10E22684">
        <w:rPr>
          <w:rFonts w:asciiTheme="minorHAnsi" w:hAnsiTheme="minorHAnsi" w:cstheme="minorBidi"/>
          <w:sz w:val="22"/>
          <w:szCs w:val="22"/>
        </w:rPr>
        <w:t xml:space="preserve"> education policy at a state level</w:t>
      </w:r>
      <w:r w:rsidR="00DE7A0D">
        <w:rPr>
          <w:rFonts w:asciiTheme="minorHAnsi" w:hAnsiTheme="minorHAnsi" w:cstheme="minorBidi"/>
          <w:sz w:val="22"/>
          <w:szCs w:val="22"/>
        </w:rPr>
        <w:t xml:space="preserve"> </w:t>
      </w:r>
      <w:r w:rsidR="00D27B6E" w:rsidRPr="10E22684">
        <w:rPr>
          <w:rFonts w:asciiTheme="minorHAnsi" w:hAnsiTheme="minorHAnsi" w:cstheme="minorBidi"/>
          <w:sz w:val="22"/>
          <w:szCs w:val="22"/>
        </w:rPr>
        <w:t>are eligible to respond to this Request for Qualifications.</w:t>
      </w:r>
    </w:p>
    <w:p w14:paraId="446404EB" w14:textId="77777777" w:rsidR="00D27B6E" w:rsidRDefault="00D27B6E" w:rsidP="00D27B6E">
      <w:pPr>
        <w:rPr>
          <w:rFonts w:asciiTheme="minorHAnsi" w:hAnsiTheme="minorHAnsi" w:cstheme="minorHAnsi"/>
          <w:sz w:val="22"/>
          <w:szCs w:val="22"/>
        </w:rPr>
      </w:pPr>
    </w:p>
    <w:p w14:paraId="2D1B1136" w14:textId="1158AD63" w:rsidR="00D27B6E" w:rsidRDefault="00D27B6E" w:rsidP="5CE050D3">
      <w:pPr>
        <w:rPr>
          <w:rFonts w:asciiTheme="minorHAnsi" w:hAnsiTheme="minorHAnsi" w:cstheme="minorBidi"/>
          <w:sz w:val="22"/>
          <w:szCs w:val="22"/>
        </w:rPr>
      </w:pPr>
      <w:r w:rsidRPr="5CE050D3">
        <w:rPr>
          <w:rFonts w:asciiTheme="minorHAnsi" w:hAnsiTheme="minorHAnsi" w:cstheme="minorBidi"/>
          <w:sz w:val="22"/>
          <w:szCs w:val="22"/>
        </w:rPr>
        <w:t xml:space="preserve">National organizations, regional higher education compacts, </w:t>
      </w:r>
      <w:r w:rsidR="00F65883" w:rsidRPr="5CE050D3">
        <w:rPr>
          <w:rFonts w:asciiTheme="minorHAnsi" w:hAnsiTheme="minorHAnsi" w:cstheme="minorBidi"/>
          <w:sz w:val="22"/>
          <w:szCs w:val="22"/>
        </w:rPr>
        <w:t xml:space="preserve">SHEEO agencies, </w:t>
      </w:r>
      <w:r w:rsidRPr="5CE050D3">
        <w:rPr>
          <w:rFonts w:asciiTheme="minorHAnsi" w:hAnsiTheme="minorHAnsi" w:cstheme="minorBidi"/>
          <w:sz w:val="22"/>
          <w:szCs w:val="22"/>
        </w:rPr>
        <w:t>postsecondary systems/institutions</w:t>
      </w:r>
      <w:r w:rsidR="00F65883" w:rsidRPr="5CE050D3">
        <w:rPr>
          <w:rFonts w:asciiTheme="minorHAnsi" w:hAnsiTheme="minorHAnsi" w:cstheme="minorBidi"/>
          <w:sz w:val="22"/>
          <w:szCs w:val="22"/>
        </w:rPr>
        <w:t>, and organizations incorporated as 501</w:t>
      </w:r>
      <w:r w:rsidR="00B1393C">
        <w:rPr>
          <w:rFonts w:asciiTheme="minorHAnsi" w:hAnsiTheme="minorHAnsi" w:cstheme="minorBidi"/>
          <w:sz w:val="22"/>
          <w:szCs w:val="22"/>
        </w:rPr>
        <w:t>(</w:t>
      </w:r>
      <w:r w:rsidR="00F65883" w:rsidRPr="5CE050D3">
        <w:rPr>
          <w:rFonts w:asciiTheme="minorHAnsi" w:hAnsiTheme="minorHAnsi" w:cstheme="minorBidi"/>
          <w:sz w:val="22"/>
          <w:szCs w:val="22"/>
        </w:rPr>
        <w:t>c</w:t>
      </w:r>
      <w:r w:rsidR="00B1393C">
        <w:rPr>
          <w:rFonts w:asciiTheme="minorHAnsi" w:hAnsiTheme="minorHAnsi" w:cstheme="minorBidi"/>
          <w:sz w:val="22"/>
          <w:szCs w:val="22"/>
        </w:rPr>
        <w:t>)(</w:t>
      </w:r>
      <w:r w:rsidR="00F65883" w:rsidRPr="5CE050D3">
        <w:rPr>
          <w:rFonts w:asciiTheme="minorHAnsi" w:hAnsiTheme="minorHAnsi" w:cstheme="minorBidi"/>
          <w:sz w:val="22"/>
          <w:szCs w:val="22"/>
        </w:rPr>
        <w:t>4</w:t>
      </w:r>
      <w:r w:rsidR="00B1393C">
        <w:rPr>
          <w:rFonts w:asciiTheme="minorHAnsi" w:hAnsiTheme="minorHAnsi" w:cstheme="minorBidi"/>
          <w:sz w:val="22"/>
          <w:szCs w:val="22"/>
        </w:rPr>
        <w:t>)</w:t>
      </w:r>
      <w:r w:rsidR="00F65883" w:rsidRPr="5CE050D3">
        <w:rPr>
          <w:rFonts w:asciiTheme="minorHAnsi" w:hAnsiTheme="minorHAnsi" w:cstheme="minorBidi"/>
          <w:sz w:val="22"/>
          <w:szCs w:val="22"/>
        </w:rPr>
        <w:t>s</w:t>
      </w:r>
      <w:r w:rsidRPr="5CE050D3">
        <w:rPr>
          <w:rFonts w:asciiTheme="minorHAnsi" w:hAnsiTheme="minorHAnsi" w:cstheme="minorBidi"/>
          <w:sz w:val="22"/>
          <w:szCs w:val="22"/>
        </w:rPr>
        <w:t xml:space="preserve"> are </w:t>
      </w:r>
      <w:r w:rsidR="00DD6B3F" w:rsidRPr="5CE050D3">
        <w:rPr>
          <w:rFonts w:asciiTheme="minorHAnsi" w:hAnsiTheme="minorHAnsi" w:cstheme="minorBidi"/>
          <w:sz w:val="22"/>
          <w:szCs w:val="22"/>
        </w:rPr>
        <w:t xml:space="preserve">not being considered for this request.  </w:t>
      </w:r>
    </w:p>
    <w:p w14:paraId="5C6F4876" w14:textId="0C38691C" w:rsidR="5CE050D3" w:rsidRDefault="5CE050D3" w:rsidP="5CE050D3">
      <w:pPr>
        <w:rPr>
          <w:rFonts w:asciiTheme="minorHAnsi" w:hAnsiTheme="minorHAnsi" w:cstheme="minorBidi"/>
        </w:rPr>
      </w:pPr>
    </w:p>
    <w:p w14:paraId="6AC6EF59" w14:textId="76FD9260" w:rsidR="08319CB3" w:rsidRDefault="08319CB3" w:rsidP="5CE050D3">
      <w:pPr>
        <w:rPr>
          <w:rFonts w:asciiTheme="minorHAnsi" w:hAnsiTheme="minorHAnsi" w:cstheme="minorBidi"/>
          <w:sz w:val="22"/>
          <w:szCs w:val="22"/>
        </w:rPr>
      </w:pPr>
      <w:r w:rsidRPr="5CE050D3">
        <w:rPr>
          <w:rFonts w:asciiTheme="minorHAnsi" w:hAnsiTheme="minorHAnsi" w:cstheme="minorBidi"/>
          <w:sz w:val="22"/>
          <w:szCs w:val="22"/>
        </w:rPr>
        <w:t>All legal proceedings and matters pertaining to this grant will be governed by the laws of the State of Indiana.</w:t>
      </w:r>
    </w:p>
    <w:p w14:paraId="2662C090" w14:textId="35821DF8" w:rsidR="00F65883" w:rsidRDefault="00F65883" w:rsidP="00D27B6E">
      <w:pPr>
        <w:rPr>
          <w:rFonts w:asciiTheme="minorHAnsi" w:hAnsiTheme="minorHAnsi" w:cstheme="minorHAnsi"/>
          <w:sz w:val="22"/>
          <w:szCs w:val="22"/>
        </w:rPr>
      </w:pPr>
    </w:p>
    <w:p w14:paraId="3B469792" w14:textId="1D7A6655" w:rsidR="0063132F" w:rsidRDefault="0063132F" w:rsidP="0063132F">
      <w:pPr>
        <w:shd w:val="clear" w:color="auto" w:fill="FFFFFF"/>
        <w:rPr>
          <w:rFonts w:asciiTheme="minorHAnsi" w:hAnsiTheme="minorHAnsi" w:cstheme="minorHAnsi"/>
          <w:b/>
          <w:sz w:val="22"/>
          <w:szCs w:val="22"/>
        </w:rPr>
      </w:pPr>
      <w:r w:rsidRPr="00616E26">
        <w:rPr>
          <w:rFonts w:asciiTheme="minorHAnsi" w:hAnsiTheme="minorHAnsi" w:cstheme="minorHAnsi"/>
          <w:b/>
          <w:sz w:val="22"/>
          <w:szCs w:val="22"/>
        </w:rPr>
        <w:t>Application Process</w:t>
      </w:r>
    </w:p>
    <w:p w14:paraId="77794FF1" w14:textId="6CC94254" w:rsidR="00684DC1" w:rsidRDefault="00684DC1" w:rsidP="00684DC1">
      <w:pPr>
        <w:shd w:val="clear" w:color="auto" w:fill="FFFFFF"/>
        <w:rPr>
          <w:rFonts w:asciiTheme="minorHAnsi" w:hAnsiTheme="minorHAnsi" w:cstheme="minorHAnsi"/>
          <w:b/>
          <w:sz w:val="22"/>
          <w:szCs w:val="22"/>
        </w:rPr>
      </w:pPr>
      <w:r>
        <w:rPr>
          <w:rFonts w:asciiTheme="minorHAnsi" w:hAnsiTheme="minorHAnsi" w:cstheme="minorHAnsi"/>
          <w:bCs/>
          <w:sz w:val="22"/>
          <w:szCs w:val="22"/>
        </w:rPr>
        <w:t xml:space="preserve">Eligible organizations are invited to respond to this Request for </w:t>
      </w:r>
      <w:r w:rsidR="00360647">
        <w:rPr>
          <w:rFonts w:asciiTheme="minorHAnsi" w:hAnsiTheme="minorHAnsi" w:cstheme="minorHAnsi"/>
          <w:bCs/>
          <w:sz w:val="22"/>
          <w:szCs w:val="22"/>
        </w:rPr>
        <w:t>Qualifications</w:t>
      </w:r>
      <w:r>
        <w:rPr>
          <w:rFonts w:asciiTheme="minorHAnsi" w:hAnsiTheme="minorHAnsi" w:cstheme="minorHAnsi"/>
          <w:bCs/>
          <w:sz w:val="22"/>
          <w:szCs w:val="22"/>
        </w:rPr>
        <w:t xml:space="preserve"> by completing the attached Request for </w:t>
      </w:r>
      <w:r w:rsidR="00360647">
        <w:rPr>
          <w:rFonts w:asciiTheme="minorHAnsi" w:hAnsiTheme="minorHAnsi" w:cstheme="minorHAnsi"/>
          <w:bCs/>
          <w:sz w:val="22"/>
          <w:szCs w:val="22"/>
        </w:rPr>
        <w:t>Qualifications</w:t>
      </w:r>
      <w:r>
        <w:rPr>
          <w:rFonts w:asciiTheme="minorHAnsi" w:hAnsiTheme="minorHAnsi" w:cstheme="minorHAnsi"/>
          <w:bCs/>
          <w:sz w:val="22"/>
          <w:szCs w:val="22"/>
        </w:rPr>
        <w:t xml:space="preserve"> form.  </w:t>
      </w:r>
      <w:r w:rsidR="000A16C6">
        <w:rPr>
          <w:rFonts w:asciiTheme="minorHAnsi" w:hAnsiTheme="minorHAnsi" w:cstheme="minorHAnsi"/>
          <w:bCs/>
          <w:sz w:val="22"/>
          <w:szCs w:val="22"/>
        </w:rPr>
        <w:t>Responses</w:t>
      </w:r>
      <w:r w:rsidR="00B222C2">
        <w:rPr>
          <w:rFonts w:asciiTheme="minorHAnsi" w:hAnsiTheme="minorHAnsi" w:cstheme="minorHAnsi"/>
          <w:bCs/>
          <w:sz w:val="22"/>
          <w:szCs w:val="22"/>
        </w:rPr>
        <w:t xml:space="preserve"> must be submitted to </w:t>
      </w:r>
      <w:hyperlink r:id="rId11" w:history="1">
        <w:r w:rsidR="00EC4841" w:rsidRPr="00EE3AA2">
          <w:rPr>
            <w:rStyle w:val="Hyperlink"/>
            <w:rFonts w:asciiTheme="minorHAnsi" w:hAnsiTheme="minorHAnsi" w:cstheme="minorHAnsi"/>
            <w:bCs/>
            <w:sz w:val="22"/>
            <w:szCs w:val="22"/>
          </w:rPr>
          <w:t>StatePolicyRFQ@luminafoundation.org</w:t>
        </w:r>
      </w:hyperlink>
      <w:r w:rsidR="00EC4841">
        <w:rPr>
          <w:rFonts w:asciiTheme="minorHAnsi" w:hAnsiTheme="minorHAnsi" w:cstheme="minorHAnsi"/>
          <w:bCs/>
          <w:sz w:val="22"/>
          <w:szCs w:val="22"/>
        </w:rPr>
        <w:t xml:space="preserve"> </w:t>
      </w:r>
      <w:r w:rsidR="00B222C2">
        <w:rPr>
          <w:rFonts w:asciiTheme="minorHAnsi" w:hAnsiTheme="minorHAnsi" w:cstheme="minorHAnsi"/>
          <w:bCs/>
          <w:sz w:val="22"/>
          <w:szCs w:val="22"/>
        </w:rPr>
        <w:t xml:space="preserve">by </w:t>
      </w:r>
      <w:r w:rsidR="00F65883">
        <w:rPr>
          <w:rFonts w:asciiTheme="minorHAnsi" w:hAnsiTheme="minorHAnsi" w:cstheme="minorHAnsi"/>
          <w:bCs/>
          <w:sz w:val="22"/>
          <w:szCs w:val="22"/>
        </w:rPr>
        <w:t>midnight eastern time</w:t>
      </w:r>
      <w:r w:rsidR="00B53486">
        <w:rPr>
          <w:rFonts w:asciiTheme="minorHAnsi" w:hAnsiTheme="minorHAnsi" w:cstheme="minorHAnsi"/>
          <w:bCs/>
          <w:sz w:val="22"/>
          <w:szCs w:val="22"/>
        </w:rPr>
        <w:t xml:space="preserve"> on </w:t>
      </w:r>
      <w:r w:rsidR="00672A06">
        <w:rPr>
          <w:rFonts w:asciiTheme="minorHAnsi" w:hAnsiTheme="minorHAnsi" w:cstheme="minorHAnsi"/>
          <w:b/>
          <w:sz w:val="22"/>
          <w:szCs w:val="22"/>
        </w:rPr>
        <w:t>Thursday</w:t>
      </w:r>
      <w:r w:rsidR="00F65883">
        <w:rPr>
          <w:rFonts w:asciiTheme="minorHAnsi" w:hAnsiTheme="minorHAnsi" w:cstheme="minorHAnsi"/>
          <w:b/>
          <w:sz w:val="22"/>
          <w:szCs w:val="22"/>
        </w:rPr>
        <w:t xml:space="preserve">, </w:t>
      </w:r>
      <w:r w:rsidR="008758B4">
        <w:rPr>
          <w:rFonts w:asciiTheme="minorHAnsi" w:hAnsiTheme="minorHAnsi" w:cstheme="minorHAnsi"/>
          <w:b/>
          <w:sz w:val="22"/>
          <w:szCs w:val="22"/>
        </w:rPr>
        <w:t>September 9</w:t>
      </w:r>
      <w:r w:rsidR="00F65883">
        <w:rPr>
          <w:rFonts w:asciiTheme="minorHAnsi" w:hAnsiTheme="minorHAnsi" w:cstheme="minorHAnsi"/>
          <w:b/>
          <w:sz w:val="22"/>
          <w:szCs w:val="22"/>
        </w:rPr>
        <w:t>, 2021</w:t>
      </w:r>
      <w:r w:rsidR="00B53486" w:rsidRPr="00B53486">
        <w:rPr>
          <w:rFonts w:asciiTheme="minorHAnsi" w:hAnsiTheme="minorHAnsi" w:cstheme="minorHAnsi"/>
          <w:b/>
          <w:sz w:val="22"/>
          <w:szCs w:val="22"/>
        </w:rPr>
        <w:t>.</w:t>
      </w:r>
    </w:p>
    <w:p w14:paraId="7D62B8FD" w14:textId="4F5FB4A0" w:rsidR="00B53486" w:rsidRDefault="00B53486" w:rsidP="00684DC1">
      <w:pPr>
        <w:shd w:val="clear" w:color="auto" w:fill="FFFFFF"/>
        <w:rPr>
          <w:rFonts w:asciiTheme="minorHAnsi" w:hAnsiTheme="minorHAnsi" w:cstheme="minorHAnsi"/>
          <w:b/>
          <w:sz w:val="22"/>
          <w:szCs w:val="22"/>
        </w:rPr>
      </w:pPr>
    </w:p>
    <w:p w14:paraId="25A13B90" w14:textId="4F90F30F" w:rsidR="00B53486" w:rsidRDefault="00B53486" w:rsidP="26B79F3C">
      <w:pPr>
        <w:shd w:val="clear" w:color="auto" w:fill="FFFFFF" w:themeFill="background1"/>
        <w:rPr>
          <w:rFonts w:asciiTheme="minorHAnsi" w:hAnsiTheme="minorHAnsi" w:cstheme="minorBidi"/>
          <w:sz w:val="22"/>
          <w:szCs w:val="22"/>
        </w:rPr>
      </w:pPr>
      <w:r w:rsidRPr="26B79F3C">
        <w:rPr>
          <w:rFonts w:asciiTheme="minorHAnsi" w:hAnsiTheme="minorHAnsi" w:cstheme="minorBidi"/>
          <w:sz w:val="22"/>
          <w:szCs w:val="22"/>
        </w:rPr>
        <w:t xml:space="preserve">After reviewing responses, we anticipate inviting up to </w:t>
      </w:r>
      <w:r w:rsidR="002B5CA6">
        <w:rPr>
          <w:rFonts w:asciiTheme="minorHAnsi" w:hAnsiTheme="minorHAnsi" w:cstheme="minorBidi"/>
          <w:sz w:val="22"/>
          <w:szCs w:val="22"/>
        </w:rPr>
        <w:t>seven</w:t>
      </w:r>
      <w:r w:rsidRPr="26B79F3C">
        <w:rPr>
          <w:rFonts w:asciiTheme="minorHAnsi" w:hAnsiTheme="minorHAnsi" w:cstheme="minorBidi"/>
          <w:sz w:val="22"/>
          <w:szCs w:val="22"/>
        </w:rPr>
        <w:t xml:space="preserve"> organizations to </w:t>
      </w:r>
      <w:r w:rsidR="00C865F8" w:rsidRPr="26B79F3C">
        <w:rPr>
          <w:rFonts w:asciiTheme="minorHAnsi" w:hAnsiTheme="minorHAnsi" w:cstheme="minorBidi"/>
          <w:sz w:val="22"/>
          <w:szCs w:val="22"/>
        </w:rPr>
        <w:t xml:space="preserve">participate in </w:t>
      </w:r>
      <w:hyperlink r:id="rId12" w:history="1">
        <w:r w:rsidR="00C865F8" w:rsidRPr="008B2806">
          <w:rPr>
            <w:rStyle w:val="Hyperlink"/>
            <w:rFonts w:asciiTheme="minorHAnsi" w:hAnsiTheme="minorHAnsi" w:cstheme="minorBidi"/>
            <w:sz w:val="22"/>
            <w:szCs w:val="22"/>
          </w:rPr>
          <w:t>Equity Discussions</w:t>
        </w:r>
      </w:hyperlink>
      <w:r w:rsidR="00C865F8" w:rsidRPr="26B79F3C">
        <w:rPr>
          <w:rFonts w:asciiTheme="minorHAnsi" w:hAnsiTheme="minorHAnsi" w:cstheme="minorBidi"/>
          <w:sz w:val="22"/>
          <w:szCs w:val="22"/>
        </w:rPr>
        <w:t xml:space="preserve"> with Lumina staff, and then </w:t>
      </w:r>
      <w:r w:rsidRPr="26B79F3C">
        <w:rPr>
          <w:rFonts w:asciiTheme="minorHAnsi" w:hAnsiTheme="minorHAnsi" w:cstheme="minorBidi"/>
          <w:sz w:val="22"/>
          <w:szCs w:val="22"/>
        </w:rPr>
        <w:t>submit comprehensive proposals</w:t>
      </w:r>
      <w:r w:rsidR="00C52AAA" w:rsidRPr="26B79F3C">
        <w:rPr>
          <w:rFonts w:asciiTheme="minorHAnsi" w:hAnsiTheme="minorHAnsi" w:cstheme="minorBidi"/>
          <w:sz w:val="22"/>
          <w:szCs w:val="22"/>
        </w:rPr>
        <w:t xml:space="preserve"> by </w:t>
      </w:r>
      <w:r w:rsidR="00734EC0">
        <w:rPr>
          <w:rFonts w:asciiTheme="minorHAnsi" w:hAnsiTheme="minorHAnsi" w:cstheme="minorBidi"/>
          <w:sz w:val="22"/>
          <w:szCs w:val="22"/>
        </w:rPr>
        <w:t>mid November</w:t>
      </w:r>
      <w:r w:rsidR="00C52AAA" w:rsidRPr="26B79F3C">
        <w:rPr>
          <w:rFonts w:asciiTheme="minorHAnsi" w:hAnsiTheme="minorHAnsi" w:cstheme="minorBidi"/>
          <w:sz w:val="22"/>
          <w:szCs w:val="22"/>
        </w:rPr>
        <w:t xml:space="preserve">.  Grants will be finalized </w:t>
      </w:r>
      <w:r w:rsidR="00084147" w:rsidRPr="26B79F3C">
        <w:rPr>
          <w:rFonts w:asciiTheme="minorHAnsi" w:hAnsiTheme="minorHAnsi" w:cstheme="minorBidi"/>
          <w:sz w:val="22"/>
          <w:szCs w:val="22"/>
        </w:rPr>
        <w:t>and begi</w:t>
      </w:r>
      <w:r w:rsidR="00C52AAA" w:rsidRPr="26B79F3C">
        <w:rPr>
          <w:rFonts w:asciiTheme="minorHAnsi" w:hAnsiTheme="minorHAnsi" w:cstheme="minorBidi"/>
          <w:sz w:val="22"/>
          <w:szCs w:val="22"/>
        </w:rPr>
        <w:t>n</w:t>
      </w:r>
      <w:r w:rsidR="00DA0904" w:rsidRPr="26B79F3C">
        <w:rPr>
          <w:rFonts w:asciiTheme="minorHAnsi" w:hAnsiTheme="minorHAnsi" w:cstheme="minorBidi"/>
          <w:sz w:val="22"/>
          <w:szCs w:val="22"/>
        </w:rPr>
        <w:t xml:space="preserve"> </w:t>
      </w:r>
      <w:r w:rsidR="00734EC0">
        <w:rPr>
          <w:rFonts w:asciiTheme="minorHAnsi" w:hAnsiTheme="minorHAnsi" w:cstheme="minorBidi"/>
          <w:sz w:val="22"/>
          <w:szCs w:val="22"/>
        </w:rPr>
        <w:t xml:space="preserve">in January 2022 </w:t>
      </w:r>
      <w:r w:rsidR="0020773B" w:rsidRPr="26B79F3C">
        <w:rPr>
          <w:rFonts w:asciiTheme="minorHAnsi" w:hAnsiTheme="minorHAnsi" w:cstheme="minorBidi"/>
          <w:sz w:val="22"/>
          <w:szCs w:val="22"/>
        </w:rPr>
        <w:t xml:space="preserve">and span </w:t>
      </w:r>
      <w:r w:rsidR="00734EC0">
        <w:rPr>
          <w:rFonts w:asciiTheme="minorHAnsi" w:hAnsiTheme="minorHAnsi" w:cstheme="minorBidi"/>
          <w:sz w:val="22"/>
          <w:szCs w:val="22"/>
        </w:rPr>
        <w:t>approximately 12</w:t>
      </w:r>
      <w:r w:rsidR="0020773B" w:rsidRPr="26B79F3C">
        <w:rPr>
          <w:rFonts w:asciiTheme="minorHAnsi" w:hAnsiTheme="minorHAnsi" w:cstheme="minorBidi"/>
          <w:sz w:val="22"/>
          <w:szCs w:val="22"/>
        </w:rPr>
        <w:t xml:space="preserve"> months.</w:t>
      </w:r>
    </w:p>
    <w:p w14:paraId="26F2387E" w14:textId="356E11E4" w:rsidR="000F4399" w:rsidRDefault="000F4399" w:rsidP="00684DC1">
      <w:pPr>
        <w:shd w:val="clear" w:color="auto" w:fill="FFFFFF"/>
        <w:rPr>
          <w:rFonts w:asciiTheme="minorHAnsi" w:hAnsiTheme="minorHAnsi" w:cstheme="minorHAnsi"/>
          <w:sz w:val="22"/>
          <w:szCs w:val="22"/>
        </w:rPr>
      </w:pPr>
    </w:p>
    <w:p w14:paraId="232C6474" w14:textId="77777777" w:rsidR="00F65883" w:rsidRPr="00616E26" w:rsidRDefault="00F65883" w:rsidP="00F65883">
      <w:pPr>
        <w:pStyle w:val="Heading1"/>
        <w:jc w:val="left"/>
        <w:rPr>
          <w:rFonts w:asciiTheme="minorHAnsi" w:hAnsiTheme="minorHAnsi" w:cstheme="minorHAnsi"/>
          <w:i w:val="0"/>
          <w:iCs w:val="0"/>
          <w:sz w:val="22"/>
          <w:szCs w:val="22"/>
        </w:rPr>
      </w:pPr>
      <w:r w:rsidRPr="00616E26">
        <w:rPr>
          <w:rFonts w:asciiTheme="minorHAnsi" w:hAnsiTheme="minorHAnsi" w:cstheme="minorHAnsi"/>
          <w:i w:val="0"/>
          <w:iCs w:val="0"/>
          <w:sz w:val="22"/>
          <w:szCs w:val="22"/>
        </w:rPr>
        <w:t>Funding</w:t>
      </w:r>
      <w:r>
        <w:rPr>
          <w:rFonts w:asciiTheme="minorHAnsi" w:hAnsiTheme="minorHAnsi" w:cstheme="minorHAnsi"/>
          <w:i w:val="0"/>
          <w:iCs w:val="0"/>
          <w:sz w:val="22"/>
          <w:szCs w:val="22"/>
        </w:rPr>
        <w:t xml:space="preserve"> &amp; Use of Funds </w:t>
      </w:r>
    </w:p>
    <w:p w14:paraId="75525421" w14:textId="001124DD" w:rsidR="004F094B" w:rsidRPr="00616E26" w:rsidRDefault="00DA0904" w:rsidP="00BC3E0A">
      <w:pPr>
        <w:rPr>
          <w:rFonts w:asciiTheme="minorHAnsi" w:hAnsiTheme="minorHAnsi" w:cstheme="minorHAnsi"/>
          <w:sz w:val="22"/>
          <w:szCs w:val="22"/>
        </w:rPr>
      </w:pPr>
      <w:r>
        <w:rPr>
          <w:rFonts w:asciiTheme="minorHAnsi" w:hAnsiTheme="minorHAnsi" w:cstheme="minorHAnsi"/>
          <w:sz w:val="22"/>
          <w:szCs w:val="22"/>
        </w:rPr>
        <w:t>G</w:t>
      </w:r>
      <w:r w:rsidR="00EE013E">
        <w:rPr>
          <w:rFonts w:asciiTheme="minorHAnsi" w:hAnsiTheme="minorHAnsi" w:cstheme="minorHAnsi"/>
          <w:sz w:val="22"/>
          <w:szCs w:val="22"/>
        </w:rPr>
        <w:t>rant</w:t>
      </w:r>
      <w:r>
        <w:rPr>
          <w:rFonts w:asciiTheme="minorHAnsi" w:hAnsiTheme="minorHAnsi" w:cstheme="minorHAnsi"/>
          <w:sz w:val="22"/>
          <w:szCs w:val="22"/>
        </w:rPr>
        <w:t xml:space="preserve"> award</w:t>
      </w:r>
      <w:r w:rsidR="00EE013E">
        <w:rPr>
          <w:rFonts w:asciiTheme="minorHAnsi" w:hAnsiTheme="minorHAnsi" w:cstheme="minorHAnsi"/>
          <w:sz w:val="22"/>
          <w:szCs w:val="22"/>
        </w:rPr>
        <w:t>s</w:t>
      </w:r>
      <w:r>
        <w:rPr>
          <w:rFonts w:asciiTheme="minorHAnsi" w:hAnsiTheme="minorHAnsi" w:cstheme="minorHAnsi"/>
          <w:sz w:val="22"/>
          <w:szCs w:val="22"/>
        </w:rPr>
        <w:t xml:space="preserve"> will </w:t>
      </w:r>
      <w:r w:rsidR="00084147">
        <w:rPr>
          <w:rFonts w:asciiTheme="minorHAnsi" w:hAnsiTheme="minorHAnsi" w:cstheme="minorHAnsi"/>
          <w:sz w:val="22"/>
          <w:szCs w:val="22"/>
        </w:rPr>
        <w:t xml:space="preserve">be in the range of </w:t>
      </w:r>
      <w:r w:rsidR="00EE013E">
        <w:rPr>
          <w:rFonts w:asciiTheme="minorHAnsi" w:hAnsiTheme="minorHAnsi" w:cstheme="minorHAnsi"/>
          <w:sz w:val="22"/>
          <w:szCs w:val="22"/>
        </w:rPr>
        <w:t>$</w:t>
      </w:r>
      <w:r w:rsidR="00F65883">
        <w:rPr>
          <w:rFonts w:asciiTheme="minorHAnsi" w:hAnsiTheme="minorHAnsi" w:cstheme="minorHAnsi"/>
          <w:sz w:val="22"/>
          <w:szCs w:val="22"/>
        </w:rPr>
        <w:t>200,000</w:t>
      </w:r>
      <w:r w:rsidR="00EE013E">
        <w:rPr>
          <w:rFonts w:asciiTheme="minorHAnsi" w:hAnsiTheme="minorHAnsi" w:cstheme="minorHAnsi"/>
          <w:sz w:val="22"/>
          <w:szCs w:val="22"/>
        </w:rPr>
        <w:t xml:space="preserve"> </w:t>
      </w:r>
      <w:r w:rsidR="00B7225A" w:rsidRPr="00616E26">
        <w:rPr>
          <w:rFonts w:asciiTheme="minorHAnsi" w:hAnsiTheme="minorHAnsi" w:cstheme="minorHAnsi"/>
          <w:sz w:val="22"/>
          <w:szCs w:val="22"/>
        </w:rPr>
        <w:t xml:space="preserve">for </w:t>
      </w:r>
      <w:r w:rsidR="00FB3784">
        <w:rPr>
          <w:rFonts w:asciiTheme="minorHAnsi" w:hAnsiTheme="minorHAnsi" w:cstheme="minorHAnsi"/>
          <w:sz w:val="22"/>
          <w:szCs w:val="22"/>
        </w:rPr>
        <w:t xml:space="preserve">activities that </w:t>
      </w:r>
      <w:r w:rsidR="00F65883">
        <w:rPr>
          <w:rFonts w:asciiTheme="minorHAnsi" w:hAnsiTheme="minorHAnsi" w:cstheme="minorHAnsi"/>
          <w:sz w:val="22"/>
          <w:szCs w:val="22"/>
        </w:rPr>
        <w:t xml:space="preserve">address racial disparities in postsecondary attainment and help </w:t>
      </w:r>
      <w:r w:rsidR="00FB3784">
        <w:rPr>
          <w:rFonts w:asciiTheme="minorHAnsi" w:hAnsiTheme="minorHAnsi" w:cstheme="minorHAnsi"/>
          <w:sz w:val="22"/>
          <w:szCs w:val="22"/>
        </w:rPr>
        <w:t xml:space="preserve">advance Lumina’s state </w:t>
      </w:r>
      <w:r w:rsidR="00B7225A" w:rsidRPr="00616E26">
        <w:rPr>
          <w:rFonts w:asciiTheme="minorHAnsi" w:hAnsiTheme="minorHAnsi" w:cstheme="minorHAnsi"/>
          <w:sz w:val="22"/>
          <w:szCs w:val="22"/>
        </w:rPr>
        <w:t>policy agenda</w:t>
      </w:r>
      <w:r w:rsidR="008D042E">
        <w:rPr>
          <w:rFonts w:asciiTheme="minorHAnsi" w:hAnsiTheme="minorHAnsi" w:cstheme="minorHAnsi"/>
          <w:sz w:val="22"/>
          <w:szCs w:val="22"/>
        </w:rPr>
        <w:t>.</w:t>
      </w:r>
      <w:r w:rsidR="00B7225A" w:rsidRPr="00616E26">
        <w:rPr>
          <w:rFonts w:asciiTheme="minorHAnsi" w:hAnsiTheme="minorHAnsi" w:cstheme="minorHAnsi"/>
          <w:sz w:val="22"/>
          <w:szCs w:val="22"/>
        </w:rPr>
        <w:t xml:space="preserve"> </w:t>
      </w:r>
      <w:r w:rsidR="000A3EAF">
        <w:rPr>
          <w:rFonts w:asciiTheme="minorHAnsi" w:hAnsiTheme="minorHAnsi" w:cstheme="minorHAnsi"/>
          <w:sz w:val="22"/>
          <w:szCs w:val="22"/>
        </w:rPr>
        <w:t>Final grant amounts will be based on the organizations</w:t>
      </w:r>
      <w:r w:rsidR="007D3996">
        <w:rPr>
          <w:rFonts w:asciiTheme="minorHAnsi" w:hAnsiTheme="minorHAnsi" w:cstheme="minorHAnsi"/>
          <w:sz w:val="22"/>
          <w:szCs w:val="22"/>
        </w:rPr>
        <w:t>’</w:t>
      </w:r>
      <w:r w:rsidR="000A3EAF">
        <w:rPr>
          <w:rFonts w:asciiTheme="minorHAnsi" w:hAnsiTheme="minorHAnsi" w:cstheme="minorHAnsi"/>
          <w:sz w:val="22"/>
          <w:szCs w:val="22"/>
        </w:rPr>
        <w:t xml:space="preserve"> budget requests and quality of proposals.</w:t>
      </w:r>
    </w:p>
    <w:p w14:paraId="77867B12" w14:textId="7C6B4B2D" w:rsidR="00BC3E0A" w:rsidRPr="00616E26" w:rsidRDefault="00BC3E0A" w:rsidP="00581673">
      <w:pPr>
        <w:pStyle w:val="Heading1"/>
        <w:jc w:val="left"/>
        <w:rPr>
          <w:rFonts w:asciiTheme="minorHAnsi" w:hAnsiTheme="minorHAnsi" w:cstheme="minorHAnsi"/>
          <w:i w:val="0"/>
          <w:iCs w:val="0"/>
          <w:sz w:val="22"/>
          <w:szCs w:val="22"/>
        </w:rPr>
      </w:pPr>
    </w:p>
    <w:p w14:paraId="36182EFE" w14:textId="3FE4094B" w:rsidR="00994518" w:rsidRDefault="00C1116D" w:rsidP="0020773B">
      <w:pPr>
        <w:spacing w:line="259" w:lineRule="auto"/>
        <w:rPr>
          <w:rStyle w:val="normaltextrun"/>
          <w:rFonts w:ascii="Calibri" w:hAnsi="Calibri" w:cs="Calibri"/>
          <w:color w:val="333333"/>
          <w:sz w:val="22"/>
          <w:szCs w:val="22"/>
        </w:rPr>
      </w:pPr>
      <w:r>
        <w:rPr>
          <w:rStyle w:val="normaltextrun"/>
          <w:rFonts w:ascii="Calibri" w:hAnsi="Calibri" w:cs="Calibri"/>
          <w:color w:val="333333"/>
          <w:sz w:val="22"/>
          <w:szCs w:val="22"/>
        </w:rPr>
        <w:t xml:space="preserve">Lumina funds may be used </w:t>
      </w:r>
      <w:r w:rsidR="001C1B4F">
        <w:rPr>
          <w:rStyle w:val="normaltextrun"/>
          <w:rFonts w:ascii="Calibri" w:hAnsi="Calibri" w:cs="Calibri"/>
          <w:color w:val="333333"/>
          <w:sz w:val="22"/>
          <w:szCs w:val="22"/>
        </w:rPr>
        <w:t>on</w:t>
      </w:r>
      <w:r w:rsidR="00A94C45">
        <w:rPr>
          <w:rStyle w:val="normaltextrun"/>
          <w:rFonts w:ascii="Calibri" w:hAnsi="Calibri" w:cs="Calibri"/>
          <w:color w:val="333333"/>
          <w:sz w:val="22"/>
          <w:szCs w:val="22"/>
        </w:rPr>
        <w:t xml:space="preserve"> grant</w:t>
      </w:r>
      <w:r w:rsidR="001C1B4F">
        <w:rPr>
          <w:rStyle w:val="normaltextrun"/>
          <w:rFonts w:ascii="Calibri" w:hAnsi="Calibri" w:cs="Calibri"/>
          <w:color w:val="333333"/>
          <w:sz w:val="22"/>
          <w:szCs w:val="22"/>
        </w:rPr>
        <w:t xml:space="preserve"> activities that</w:t>
      </w:r>
      <w:r w:rsidR="008D042E">
        <w:rPr>
          <w:rStyle w:val="normaltextrun"/>
          <w:rFonts w:ascii="Calibri" w:hAnsi="Calibri" w:cs="Calibri"/>
          <w:color w:val="333333"/>
          <w:sz w:val="22"/>
          <w:szCs w:val="22"/>
        </w:rPr>
        <w:t xml:space="preserve"> </w:t>
      </w:r>
      <w:r w:rsidR="00A448F4">
        <w:rPr>
          <w:rStyle w:val="normaltextrun"/>
          <w:rFonts w:ascii="Calibri" w:hAnsi="Calibri" w:cs="Calibri"/>
          <w:color w:val="333333"/>
          <w:sz w:val="22"/>
          <w:szCs w:val="22"/>
        </w:rPr>
        <w:t xml:space="preserve">increase the </w:t>
      </w:r>
      <w:r w:rsidR="008D4D3A">
        <w:rPr>
          <w:rStyle w:val="normaltextrun"/>
          <w:rFonts w:ascii="Calibri" w:hAnsi="Calibri" w:cs="Calibri"/>
          <w:color w:val="333333"/>
          <w:sz w:val="22"/>
          <w:szCs w:val="22"/>
        </w:rPr>
        <w:t>visibility</w:t>
      </w:r>
      <w:r w:rsidR="00A448F4">
        <w:rPr>
          <w:rStyle w:val="normaltextrun"/>
          <w:rFonts w:ascii="Calibri" w:hAnsi="Calibri" w:cs="Calibri"/>
          <w:color w:val="333333"/>
          <w:sz w:val="22"/>
          <w:szCs w:val="22"/>
        </w:rPr>
        <w:t xml:space="preserve"> of Lumina’s state policy priorities and the exploration/implementation of those policies.  Eligible activities may </w:t>
      </w:r>
      <w:r w:rsidR="00DB54F2">
        <w:rPr>
          <w:rStyle w:val="normaltextrun"/>
          <w:rFonts w:ascii="Calibri" w:hAnsi="Calibri" w:cs="Calibri"/>
          <w:color w:val="333333"/>
          <w:sz w:val="22"/>
          <w:szCs w:val="22"/>
        </w:rPr>
        <w:t>includ</w:t>
      </w:r>
      <w:r w:rsidR="00A448F4">
        <w:rPr>
          <w:rStyle w:val="normaltextrun"/>
          <w:rFonts w:ascii="Calibri" w:hAnsi="Calibri" w:cs="Calibri"/>
          <w:color w:val="333333"/>
          <w:sz w:val="22"/>
          <w:szCs w:val="22"/>
        </w:rPr>
        <w:t xml:space="preserve">e, </w:t>
      </w:r>
      <w:r w:rsidR="00994518">
        <w:rPr>
          <w:rStyle w:val="normaltextrun"/>
          <w:rFonts w:ascii="Calibri" w:hAnsi="Calibri" w:cs="Calibri"/>
          <w:color w:val="333333"/>
          <w:sz w:val="22"/>
          <w:szCs w:val="22"/>
        </w:rPr>
        <w:t>but</w:t>
      </w:r>
      <w:r w:rsidR="00A448F4">
        <w:rPr>
          <w:rStyle w:val="normaltextrun"/>
          <w:rFonts w:ascii="Calibri" w:hAnsi="Calibri" w:cs="Calibri"/>
          <w:color w:val="333333"/>
          <w:sz w:val="22"/>
          <w:szCs w:val="22"/>
        </w:rPr>
        <w:t xml:space="preserve"> are</w:t>
      </w:r>
      <w:r w:rsidR="00994518">
        <w:rPr>
          <w:rStyle w:val="normaltextrun"/>
          <w:rFonts w:ascii="Calibri" w:hAnsi="Calibri" w:cs="Calibri"/>
          <w:color w:val="333333"/>
          <w:sz w:val="22"/>
          <w:szCs w:val="22"/>
        </w:rPr>
        <w:t xml:space="preserve"> not limited to:</w:t>
      </w:r>
    </w:p>
    <w:p w14:paraId="6D118640" w14:textId="77777777" w:rsidR="001E4E97" w:rsidRDefault="001E4E97">
      <w:pPr>
        <w:spacing w:line="259" w:lineRule="auto"/>
        <w:rPr>
          <w:rStyle w:val="normaltextrun"/>
          <w:rFonts w:ascii="Calibri" w:hAnsi="Calibri" w:cs="Calibri"/>
          <w:color w:val="333333"/>
        </w:rPr>
        <w:sectPr w:rsidR="001E4E97" w:rsidSect="00F46528">
          <w:headerReference w:type="default" r:id="rId13"/>
          <w:footerReference w:type="even" r:id="rId14"/>
          <w:footerReference w:type="default" r:id="rId15"/>
          <w:headerReference w:type="first" r:id="rId16"/>
          <w:type w:val="continuous"/>
          <w:pgSz w:w="12240" w:h="15840" w:code="1"/>
          <w:pgMar w:top="1152" w:right="1440" w:bottom="1152" w:left="1440" w:header="720" w:footer="720" w:gutter="0"/>
          <w:cols w:space="720"/>
          <w:titlePg/>
          <w:docGrid w:linePitch="360"/>
        </w:sectPr>
        <w:pPrChange w:id="0" w:author="Amanda DeLaRosa" w:date="2021-08-05T17:33:00Z">
          <w:pPr>
            <w:pStyle w:val="ListParagraph"/>
            <w:numPr>
              <w:numId w:val="30"/>
            </w:numPr>
            <w:spacing w:line="259" w:lineRule="auto"/>
            <w:ind w:hanging="360"/>
          </w:pPr>
        </w:pPrChange>
      </w:pPr>
    </w:p>
    <w:p w14:paraId="71452793" w14:textId="4032847D" w:rsidR="00994518" w:rsidRPr="00994518" w:rsidRDefault="000F3478" w:rsidP="00994518">
      <w:pPr>
        <w:pStyle w:val="ListParagraph"/>
        <w:numPr>
          <w:ilvl w:val="0"/>
          <w:numId w:val="30"/>
        </w:numPr>
        <w:spacing w:line="259" w:lineRule="auto"/>
        <w:rPr>
          <w:rStyle w:val="normaltextrun"/>
          <w:rFonts w:asciiTheme="minorHAnsi" w:hAnsiTheme="minorHAnsi" w:cstheme="minorHAnsi"/>
          <w:sz w:val="22"/>
          <w:szCs w:val="22"/>
        </w:rPr>
      </w:pPr>
      <w:r>
        <w:rPr>
          <w:rStyle w:val="normaltextrun"/>
          <w:rFonts w:ascii="Calibri" w:hAnsi="Calibri" w:cs="Calibri"/>
          <w:color w:val="333333"/>
          <w:sz w:val="22"/>
          <w:szCs w:val="22"/>
        </w:rPr>
        <w:t>r</w:t>
      </w:r>
      <w:r w:rsidR="00DB54F2" w:rsidRPr="00994518">
        <w:rPr>
          <w:rStyle w:val="normaltextrun"/>
          <w:rFonts w:ascii="Calibri" w:hAnsi="Calibri" w:cs="Calibri"/>
          <w:color w:val="333333"/>
          <w:sz w:val="22"/>
          <w:szCs w:val="22"/>
        </w:rPr>
        <w:t>esearch</w:t>
      </w:r>
      <w:r w:rsidR="00B428FB">
        <w:rPr>
          <w:rStyle w:val="normaltextrun"/>
          <w:rFonts w:ascii="Calibri" w:hAnsi="Calibri" w:cs="Calibri"/>
          <w:color w:val="333333"/>
          <w:sz w:val="22"/>
          <w:szCs w:val="22"/>
        </w:rPr>
        <w:t xml:space="preserve"> and data collection/analysis </w:t>
      </w:r>
    </w:p>
    <w:p w14:paraId="0DD400C3" w14:textId="016D70F6" w:rsidR="00994518" w:rsidRPr="00994518" w:rsidRDefault="00DB54F2" w:rsidP="00994518">
      <w:pPr>
        <w:pStyle w:val="ListParagraph"/>
        <w:numPr>
          <w:ilvl w:val="0"/>
          <w:numId w:val="30"/>
        </w:numPr>
        <w:spacing w:line="259" w:lineRule="auto"/>
        <w:rPr>
          <w:rStyle w:val="normaltextrun"/>
          <w:rFonts w:asciiTheme="minorHAnsi" w:hAnsiTheme="minorHAnsi" w:cstheme="minorHAnsi"/>
          <w:sz w:val="22"/>
          <w:szCs w:val="22"/>
        </w:rPr>
      </w:pPr>
      <w:r w:rsidRPr="00994518">
        <w:rPr>
          <w:rStyle w:val="normaltextrun"/>
          <w:rFonts w:ascii="Calibri" w:hAnsi="Calibri" w:cs="Calibri"/>
          <w:color w:val="333333"/>
          <w:sz w:val="22"/>
          <w:szCs w:val="22"/>
        </w:rPr>
        <w:t>communications</w:t>
      </w:r>
    </w:p>
    <w:p w14:paraId="0AC09D44" w14:textId="49741715" w:rsidR="00994518" w:rsidRPr="00DC0415" w:rsidRDefault="00DB54F2" w:rsidP="00994518">
      <w:pPr>
        <w:pStyle w:val="ListParagraph"/>
        <w:numPr>
          <w:ilvl w:val="0"/>
          <w:numId w:val="30"/>
        </w:numPr>
        <w:spacing w:line="259" w:lineRule="auto"/>
        <w:rPr>
          <w:rStyle w:val="normaltextrun"/>
          <w:rFonts w:asciiTheme="minorHAnsi" w:hAnsiTheme="minorHAnsi" w:cstheme="minorHAnsi"/>
          <w:sz w:val="22"/>
          <w:szCs w:val="22"/>
        </w:rPr>
      </w:pPr>
      <w:r w:rsidRPr="00994518">
        <w:rPr>
          <w:rStyle w:val="normaltextrun"/>
          <w:rFonts w:ascii="Calibri" w:hAnsi="Calibri" w:cs="Calibri"/>
          <w:color w:val="333333"/>
          <w:sz w:val="22"/>
          <w:szCs w:val="22"/>
        </w:rPr>
        <w:t>convenings</w:t>
      </w:r>
    </w:p>
    <w:p w14:paraId="05A65D3F" w14:textId="2FCCBA7D" w:rsidR="00DC0415" w:rsidRPr="00994518" w:rsidRDefault="00DC0415" w:rsidP="00994518">
      <w:pPr>
        <w:pStyle w:val="ListParagraph"/>
        <w:numPr>
          <w:ilvl w:val="0"/>
          <w:numId w:val="30"/>
        </w:numPr>
        <w:spacing w:line="259" w:lineRule="auto"/>
        <w:rPr>
          <w:rStyle w:val="normaltextrun"/>
          <w:rFonts w:asciiTheme="minorHAnsi" w:hAnsiTheme="minorHAnsi" w:cstheme="minorHAnsi"/>
          <w:sz w:val="22"/>
          <w:szCs w:val="22"/>
        </w:rPr>
      </w:pPr>
      <w:r>
        <w:rPr>
          <w:rStyle w:val="normaltextrun"/>
          <w:rFonts w:ascii="Calibri" w:hAnsi="Calibri" w:cs="Calibri"/>
          <w:color w:val="333333"/>
          <w:sz w:val="22"/>
          <w:szCs w:val="22"/>
        </w:rPr>
        <w:t>nonpartisan policymaker education</w:t>
      </w:r>
    </w:p>
    <w:p w14:paraId="5DEDD536" w14:textId="77777777" w:rsidR="00994518" w:rsidRPr="00994518" w:rsidRDefault="00DB54F2" w:rsidP="00994518">
      <w:pPr>
        <w:pStyle w:val="ListParagraph"/>
        <w:numPr>
          <w:ilvl w:val="0"/>
          <w:numId w:val="30"/>
        </w:numPr>
        <w:spacing w:line="259" w:lineRule="auto"/>
        <w:rPr>
          <w:rStyle w:val="normaltextrun"/>
          <w:rFonts w:asciiTheme="minorHAnsi" w:hAnsiTheme="minorHAnsi" w:cstheme="minorHAnsi"/>
          <w:sz w:val="22"/>
          <w:szCs w:val="22"/>
        </w:rPr>
      </w:pPr>
      <w:r w:rsidRPr="00994518">
        <w:rPr>
          <w:rStyle w:val="normaltextrun"/>
          <w:rFonts w:ascii="Calibri" w:hAnsi="Calibri" w:cs="Calibri"/>
          <w:color w:val="333333"/>
          <w:sz w:val="22"/>
          <w:szCs w:val="22"/>
        </w:rPr>
        <w:t>advocacy</w:t>
      </w:r>
    </w:p>
    <w:p w14:paraId="00A1CEA6" w14:textId="77777777" w:rsidR="00994518" w:rsidRPr="00994518" w:rsidRDefault="00DB54F2" w:rsidP="00994518">
      <w:pPr>
        <w:pStyle w:val="ListParagraph"/>
        <w:numPr>
          <w:ilvl w:val="0"/>
          <w:numId w:val="30"/>
        </w:numPr>
        <w:spacing w:line="259" w:lineRule="auto"/>
        <w:rPr>
          <w:rStyle w:val="normaltextrun"/>
          <w:rFonts w:asciiTheme="minorHAnsi" w:hAnsiTheme="minorHAnsi" w:cstheme="minorHAnsi"/>
          <w:sz w:val="22"/>
          <w:szCs w:val="22"/>
        </w:rPr>
      </w:pPr>
      <w:r w:rsidRPr="00994518">
        <w:rPr>
          <w:rStyle w:val="normaltextrun"/>
          <w:rFonts w:ascii="Calibri" w:hAnsi="Calibri" w:cs="Calibri"/>
          <w:color w:val="333333"/>
          <w:sz w:val="22"/>
          <w:szCs w:val="22"/>
        </w:rPr>
        <w:t>coalition building</w:t>
      </w:r>
    </w:p>
    <w:p w14:paraId="09DFDFDA" w14:textId="436E4B7F" w:rsidR="00994518" w:rsidRPr="00994518" w:rsidRDefault="00DB54F2" w:rsidP="00994518">
      <w:pPr>
        <w:pStyle w:val="ListParagraph"/>
        <w:numPr>
          <w:ilvl w:val="0"/>
          <w:numId w:val="30"/>
        </w:numPr>
        <w:spacing w:line="259" w:lineRule="auto"/>
        <w:rPr>
          <w:rStyle w:val="normaltextrun"/>
          <w:rFonts w:asciiTheme="minorHAnsi" w:hAnsiTheme="minorHAnsi" w:cstheme="minorHAnsi"/>
          <w:sz w:val="22"/>
          <w:szCs w:val="22"/>
        </w:rPr>
      </w:pPr>
      <w:r w:rsidRPr="00994518">
        <w:rPr>
          <w:rStyle w:val="normaltextrun"/>
          <w:rFonts w:ascii="Calibri" w:hAnsi="Calibri" w:cs="Calibri"/>
          <w:color w:val="333333"/>
          <w:sz w:val="22"/>
          <w:szCs w:val="22"/>
        </w:rPr>
        <w:t xml:space="preserve">to </w:t>
      </w:r>
      <w:r w:rsidR="00893EA3" w:rsidRPr="00994518">
        <w:rPr>
          <w:rStyle w:val="normaltextrun"/>
          <w:rFonts w:ascii="Calibri" w:hAnsi="Calibri" w:cs="Calibri"/>
          <w:color w:val="333333"/>
          <w:sz w:val="22"/>
          <w:szCs w:val="22"/>
        </w:rPr>
        <w:t>defray staffing and/or consultant expenses</w:t>
      </w:r>
    </w:p>
    <w:p w14:paraId="43DF8E0D" w14:textId="77777777" w:rsidR="00994518" w:rsidRPr="00994518" w:rsidRDefault="00994518" w:rsidP="00994518">
      <w:pPr>
        <w:pStyle w:val="ListParagraph"/>
        <w:numPr>
          <w:ilvl w:val="0"/>
          <w:numId w:val="30"/>
        </w:numPr>
        <w:spacing w:line="259" w:lineRule="auto"/>
        <w:rPr>
          <w:rStyle w:val="normaltextrun"/>
          <w:rFonts w:asciiTheme="minorHAnsi" w:hAnsiTheme="minorHAnsi" w:cstheme="minorHAnsi"/>
          <w:sz w:val="22"/>
          <w:szCs w:val="22"/>
        </w:rPr>
      </w:pPr>
      <w:r>
        <w:rPr>
          <w:rStyle w:val="normaltextrun"/>
          <w:rFonts w:ascii="Calibri" w:hAnsi="Calibri" w:cs="Calibri"/>
          <w:color w:val="333333"/>
          <w:sz w:val="22"/>
          <w:szCs w:val="22"/>
        </w:rPr>
        <w:t>memberships, publications</w:t>
      </w:r>
    </w:p>
    <w:p w14:paraId="56AD04A5" w14:textId="77777777" w:rsidR="001E4E97" w:rsidRDefault="00994518" w:rsidP="00A94C45">
      <w:pPr>
        <w:pStyle w:val="ListParagraph"/>
        <w:numPr>
          <w:ilvl w:val="0"/>
          <w:numId w:val="30"/>
        </w:numPr>
        <w:spacing w:line="259" w:lineRule="auto"/>
        <w:rPr>
          <w:rStyle w:val="normaltextrun"/>
          <w:rFonts w:ascii="Calibri" w:hAnsi="Calibri" w:cs="Calibri"/>
          <w:color w:val="333333"/>
          <w:sz w:val="22"/>
          <w:szCs w:val="22"/>
        </w:rPr>
        <w:sectPr w:rsidR="001E4E97" w:rsidSect="001E4E97">
          <w:type w:val="continuous"/>
          <w:pgSz w:w="12240" w:h="15840" w:code="1"/>
          <w:pgMar w:top="1152" w:right="1440" w:bottom="1152" w:left="1440" w:header="720" w:footer="720" w:gutter="0"/>
          <w:cols w:num="2" w:space="720"/>
          <w:titlePg/>
          <w:docGrid w:linePitch="360"/>
        </w:sectPr>
      </w:pPr>
      <w:r>
        <w:rPr>
          <w:rStyle w:val="normaltextrun"/>
          <w:rFonts w:ascii="Calibri" w:hAnsi="Calibri" w:cs="Calibri"/>
          <w:color w:val="333333"/>
          <w:sz w:val="22"/>
          <w:szCs w:val="22"/>
        </w:rPr>
        <w:t xml:space="preserve">travel </w:t>
      </w:r>
    </w:p>
    <w:p w14:paraId="2F81BF37" w14:textId="4698217B" w:rsidR="00A94C45" w:rsidRDefault="00A94C45" w:rsidP="001E4E97">
      <w:pPr>
        <w:pStyle w:val="ListParagraph"/>
        <w:spacing w:line="259" w:lineRule="auto"/>
        <w:rPr>
          <w:rFonts w:asciiTheme="minorHAnsi" w:hAnsiTheme="minorHAnsi" w:cstheme="minorHAnsi"/>
          <w:sz w:val="22"/>
          <w:szCs w:val="22"/>
        </w:rPr>
      </w:pPr>
    </w:p>
    <w:p w14:paraId="15309584" w14:textId="77777777" w:rsidR="002E51A9" w:rsidRPr="002E51A9" w:rsidRDefault="002E51A9" w:rsidP="001E4E97">
      <w:pPr>
        <w:spacing w:line="259" w:lineRule="auto"/>
        <w:rPr>
          <w:rFonts w:asciiTheme="minorHAnsi" w:hAnsiTheme="minorHAnsi" w:cstheme="minorHAnsi"/>
          <w:sz w:val="22"/>
          <w:szCs w:val="22"/>
        </w:rPr>
      </w:pPr>
      <w:r w:rsidRPr="002E51A9">
        <w:rPr>
          <w:rFonts w:asciiTheme="minorHAnsi" w:hAnsiTheme="minorHAnsi" w:cstheme="minorHAnsi"/>
          <w:sz w:val="22"/>
          <w:szCs w:val="22"/>
        </w:rPr>
        <w:t xml:space="preserve">Lumina funds cannot be spent on scholarships, creating scholarship funds, or other forms of direct financial support to students (or other individuals). Funds may not be used for lobbying at the local, state, or federal level, or to conduct any activities designed to comment on or influence legislation, the outcome of any election, or to register voters. </w:t>
      </w:r>
    </w:p>
    <w:p w14:paraId="68635623" w14:textId="77777777" w:rsidR="002E51A9" w:rsidRPr="002E51A9" w:rsidRDefault="002E51A9" w:rsidP="002E51A9">
      <w:pPr>
        <w:spacing w:line="259" w:lineRule="auto"/>
        <w:rPr>
          <w:rFonts w:asciiTheme="minorHAnsi" w:hAnsiTheme="minorHAnsi" w:cstheme="minorHAnsi"/>
          <w:sz w:val="22"/>
          <w:szCs w:val="22"/>
        </w:rPr>
      </w:pPr>
    </w:p>
    <w:p w14:paraId="613EC214" w14:textId="09DF460F" w:rsidR="006B519D" w:rsidRPr="00616E26" w:rsidRDefault="006B519D" w:rsidP="00581673">
      <w:pPr>
        <w:pStyle w:val="Heading1"/>
        <w:jc w:val="left"/>
        <w:rPr>
          <w:rFonts w:asciiTheme="minorHAnsi" w:hAnsiTheme="minorHAnsi" w:cstheme="minorHAnsi"/>
          <w:i w:val="0"/>
          <w:iCs w:val="0"/>
          <w:sz w:val="22"/>
          <w:szCs w:val="22"/>
        </w:rPr>
      </w:pPr>
      <w:r w:rsidRPr="00616E26">
        <w:rPr>
          <w:rFonts w:asciiTheme="minorHAnsi" w:hAnsiTheme="minorHAnsi" w:cstheme="minorHAnsi"/>
          <w:i w:val="0"/>
          <w:iCs w:val="0"/>
          <w:sz w:val="22"/>
          <w:szCs w:val="22"/>
        </w:rPr>
        <w:t>Criteria</w:t>
      </w:r>
    </w:p>
    <w:p w14:paraId="558F65F2" w14:textId="249F2AB3" w:rsidR="006B519D" w:rsidRPr="00616E26" w:rsidRDefault="006B519D" w:rsidP="009A5971">
      <w:pPr>
        <w:rPr>
          <w:rStyle w:val="normaltextrun"/>
          <w:rFonts w:asciiTheme="minorHAnsi" w:hAnsiTheme="minorHAnsi" w:cstheme="minorHAnsi"/>
          <w:color w:val="000000"/>
          <w:sz w:val="22"/>
          <w:szCs w:val="22"/>
          <w:shd w:val="clear" w:color="auto" w:fill="FFFFFF"/>
        </w:rPr>
      </w:pPr>
      <w:r w:rsidRPr="00616E26">
        <w:rPr>
          <w:rStyle w:val="normaltextrun"/>
          <w:rFonts w:asciiTheme="minorHAnsi" w:hAnsiTheme="minorHAnsi" w:cstheme="minorHAnsi"/>
          <w:color w:val="000000"/>
          <w:sz w:val="22"/>
          <w:szCs w:val="22"/>
          <w:shd w:val="clear" w:color="auto" w:fill="FFFFFF"/>
        </w:rPr>
        <w:t xml:space="preserve">Lumina Foundation will </w:t>
      </w:r>
      <w:r w:rsidR="00472D1E" w:rsidRPr="00616E26">
        <w:rPr>
          <w:rStyle w:val="normaltextrun"/>
          <w:rFonts w:asciiTheme="minorHAnsi" w:hAnsiTheme="minorHAnsi" w:cstheme="minorHAnsi"/>
          <w:color w:val="000000"/>
          <w:sz w:val="22"/>
          <w:szCs w:val="22"/>
          <w:shd w:val="clear" w:color="auto" w:fill="FFFFFF"/>
        </w:rPr>
        <w:t xml:space="preserve">select </w:t>
      </w:r>
      <w:r w:rsidR="0016382A">
        <w:rPr>
          <w:rStyle w:val="normaltextrun"/>
          <w:rFonts w:asciiTheme="minorHAnsi" w:hAnsiTheme="minorHAnsi" w:cstheme="minorHAnsi"/>
          <w:color w:val="000000"/>
          <w:sz w:val="22"/>
          <w:szCs w:val="22"/>
          <w:shd w:val="clear" w:color="auto" w:fill="FFFFFF"/>
        </w:rPr>
        <w:t xml:space="preserve">eligible </w:t>
      </w:r>
      <w:r w:rsidR="00472D1E" w:rsidRPr="00616E26">
        <w:rPr>
          <w:rStyle w:val="normaltextrun"/>
          <w:rFonts w:asciiTheme="minorHAnsi" w:hAnsiTheme="minorHAnsi" w:cstheme="minorHAnsi"/>
          <w:color w:val="000000"/>
          <w:sz w:val="22"/>
          <w:szCs w:val="22"/>
          <w:shd w:val="clear" w:color="auto" w:fill="FFFFFF"/>
        </w:rPr>
        <w:t>applicants based on their ability to address the following criteria:</w:t>
      </w:r>
    </w:p>
    <w:p w14:paraId="3EE8661C" w14:textId="77777777" w:rsidR="00F4503C" w:rsidRPr="00616E26" w:rsidRDefault="00F4503C" w:rsidP="009A5971">
      <w:pPr>
        <w:rPr>
          <w:rStyle w:val="normaltextrun"/>
          <w:rFonts w:asciiTheme="minorHAnsi" w:hAnsiTheme="minorHAnsi" w:cstheme="minorHAnsi"/>
          <w:color w:val="000000"/>
          <w:sz w:val="22"/>
          <w:szCs w:val="22"/>
          <w:shd w:val="clear" w:color="auto" w:fill="FFFFFF"/>
        </w:rPr>
      </w:pPr>
    </w:p>
    <w:p w14:paraId="445078A8" w14:textId="7945C89C" w:rsidR="00472D1E" w:rsidRDefault="0016382A" w:rsidP="001D7F78">
      <w:pPr>
        <w:pStyle w:val="ListParagraph"/>
        <w:numPr>
          <w:ilvl w:val="0"/>
          <w:numId w:val="24"/>
        </w:numP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b/>
          <w:bCs/>
          <w:color w:val="000000"/>
          <w:sz w:val="22"/>
          <w:szCs w:val="22"/>
          <w:shd w:val="clear" w:color="auto" w:fill="FFFFFF"/>
        </w:rPr>
        <w:lastRenderedPageBreak/>
        <w:t>Mission a</w:t>
      </w:r>
      <w:r w:rsidR="005B65D1" w:rsidRPr="00616E26">
        <w:rPr>
          <w:rStyle w:val="normaltextrun"/>
          <w:rFonts w:asciiTheme="minorHAnsi" w:hAnsiTheme="minorHAnsi" w:cstheme="minorHAnsi"/>
          <w:b/>
          <w:bCs/>
          <w:color w:val="000000"/>
          <w:sz w:val="22"/>
          <w:szCs w:val="22"/>
          <w:shd w:val="clear" w:color="auto" w:fill="FFFFFF"/>
        </w:rPr>
        <w:t>lignment</w:t>
      </w:r>
      <w:r w:rsidR="00765C8A" w:rsidRPr="00616E26">
        <w:rPr>
          <w:rStyle w:val="normaltextrun"/>
          <w:rFonts w:asciiTheme="minorHAnsi" w:hAnsiTheme="minorHAnsi" w:cstheme="minorHAnsi"/>
          <w:b/>
          <w:bCs/>
          <w:color w:val="000000"/>
          <w:sz w:val="22"/>
          <w:szCs w:val="22"/>
          <w:shd w:val="clear" w:color="auto" w:fill="FFFFFF"/>
        </w:rPr>
        <w:t xml:space="preserve">: </w:t>
      </w:r>
      <w:r>
        <w:rPr>
          <w:rStyle w:val="normaltextrun"/>
          <w:rFonts w:asciiTheme="minorHAnsi" w:hAnsiTheme="minorHAnsi" w:cstheme="minorHAnsi"/>
          <w:color w:val="000000"/>
          <w:sz w:val="22"/>
          <w:szCs w:val="22"/>
          <w:shd w:val="clear" w:color="auto" w:fill="FFFFFF"/>
        </w:rPr>
        <w:t xml:space="preserve">organizations working to improve educational outcomes for Black, </w:t>
      </w:r>
      <w:r w:rsidR="001B0A1B">
        <w:rPr>
          <w:rStyle w:val="normaltextrun"/>
          <w:rFonts w:asciiTheme="minorHAnsi" w:hAnsiTheme="minorHAnsi" w:cstheme="minorHAnsi"/>
          <w:color w:val="000000"/>
          <w:sz w:val="22"/>
          <w:szCs w:val="22"/>
          <w:shd w:val="clear" w:color="auto" w:fill="FFFFFF"/>
        </w:rPr>
        <w:t>Hispanic</w:t>
      </w:r>
      <w:r w:rsidR="00734EC0">
        <w:rPr>
          <w:rStyle w:val="normaltextrun"/>
          <w:rFonts w:asciiTheme="minorHAnsi" w:hAnsiTheme="minorHAnsi" w:cstheme="minorHAnsi"/>
          <w:color w:val="000000"/>
          <w:sz w:val="22"/>
          <w:szCs w:val="22"/>
          <w:shd w:val="clear" w:color="auto" w:fill="FFFFFF"/>
        </w:rPr>
        <w:t>/</w:t>
      </w:r>
      <w:r w:rsidR="001B0A1B">
        <w:rPr>
          <w:rStyle w:val="normaltextrun"/>
          <w:rFonts w:asciiTheme="minorHAnsi" w:hAnsiTheme="minorHAnsi" w:cstheme="minorHAnsi"/>
          <w:color w:val="000000"/>
          <w:sz w:val="22"/>
          <w:szCs w:val="22"/>
          <w:shd w:val="clear" w:color="auto" w:fill="FFFFFF"/>
        </w:rPr>
        <w:t xml:space="preserve"> </w:t>
      </w:r>
      <w:r>
        <w:rPr>
          <w:rStyle w:val="normaltextrun"/>
          <w:rFonts w:asciiTheme="minorHAnsi" w:hAnsiTheme="minorHAnsi" w:cstheme="minorHAnsi"/>
          <w:color w:val="000000"/>
          <w:sz w:val="22"/>
          <w:szCs w:val="22"/>
          <w:shd w:val="clear" w:color="auto" w:fill="FFFFFF"/>
        </w:rPr>
        <w:t>Latino, Native American, and/or adult learners</w:t>
      </w:r>
    </w:p>
    <w:p w14:paraId="63824F5B" w14:textId="72BEA16C" w:rsidR="0016382A" w:rsidRDefault="0016382A" w:rsidP="001D7F78">
      <w:pPr>
        <w:pStyle w:val="ListParagraph"/>
        <w:numPr>
          <w:ilvl w:val="0"/>
          <w:numId w:val="24"/>
        </w:numP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b/>
          <w:bCs/>
          <w:color w:val="000000"/>
          <w:sz w:val="22"/>
          <w:szCs w:val="22"/>
          <w:shd w:val="clear" w:color="auto" w:fill="FFFFFF"/>
        </w:rPr>
        <w:t>Commitment to racial equity</w:t>
      </w:r>
      <w:r w:rsidR="00CC25CA">
        <w:rPr>
          <w:rStyle w:val="normaltextrun"/>
          <w:rFonts w:asciiTheme="minorHAnsi" w:hAnsiTheme="minorHAnsi" w:cstheme="minorHAnsi"/>
          <w:b/>
          <w:bCs/>
          <w:color w:val="000000"/>
          <w:sz w:val="22"/>
          <w:szCs w:val="22"/>
          <w:shd w:val="clear" w:color="auto" w:fill="FFFFFF"/>
        </w:rPr>
        <w:t xml:space="preserve">: </w:t>
      </w:r>
      <w:r w:rsidR="00CC25CA">
        <w:rPr>
          <w:rStyle w:val="normaltextrun"/>
          <w:rFonts w:asciiTheme="minorHAnsi" w:hAnsiTheme="minorHAnsi" w:cstheme="minorHAnsi"/>
          <w:color w:val="000000"/>
          <w:sz w:val="22"/>
          <w:szCs w:val="22"/>
          <w:shd w:val="clear" w:color="auto" w:fill="FFFFFF"/>
        </w:rPr>
        <w:t xml:space="preserve">organizations which demonstrate a commitment to racial equity and whose leadership and staff are representative of the communities they seek to serve </w:t>
      </w:r>
    </w:p>
    <w:p w14:paraId="16439F67" w14:textId="2B5C84F6" w:rsidR="00CC25CA" w:rsidRPr="00616E26" w:rsidRDefault="00CC25CA" w:rsidP="001D7F78">
      <w:pPr>
        <w:pStyle w:val="ListParagraph"/>
        <w:numPr>
          <w:ilvl w:val="0"/>
          <w:numId w:val="24"/>
        </w:numP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b/>
          <w:bCs/>
          <w:color w:val="000000"/>
          <w:sz w:val="22"/>
          <w:szCs w:val="22"/>
          <w:shd w:val="clear" w:color="auto" w:fill="FFFFFF"/>
        </w:rPr>
        <w:t xml:space="preserve">Demonstrated Outcomes: </w:t>
      </w:r>
      <w:r>
        <w:rPr>
          <w:rStyle w:val="normaltextrun"/>
          <w:rFonts w:asciiTheme="minorHAnsi" w:hAnsiTheme="minorHAnsi" w:cstheme="minorHAnsi"/>
          <w:color w:val="000000"/>
          <w:sz w:val="22"/>
          <w:szCs w:val="22"/>
          <w:shd w:val="clear" w:color="auto" w:fill="FFFFFF"/>
        </w:rPr>
        <w:t xml:space="preserve">organizations with a track record of successfully advancing state level policy </w:t>
      </w:r>
    </w:p>
    <w:p w14:paraId="20BDE48E" w14:textId="052DF3F9" w:rsidR="0037696F" w:rsidRDefault="00FD6815" w:rsidP="00CC25CA">
      <w:pPr>
        <w:pStyle w:val="ListParagraph"/>
        <w:numPr>
          <w:ilvl w:val="0"/>
          <w:numId w:val="24"/>
        </w:numPr>
        <w:rPr>
          <w:rStyle w:val="normaltextrun"/>
          <w:rFonts w:asciiTheme="minorHAnsi" w:hAnsiTheme="minorHAnsi" w:cstheme="minorHAnsi"/>
          <w:b/>
          <w:bCs/>
          <w:color w:val="000000"/>
          <w:sz w:val="22"/>
          <w:szCs w:val="22"/>
          <w:shd w:val="clear" w:color="auto" w:fill="FFFFFF"/>
        </w:rPr>
      </w:pPr>
      <w:r>
        <w:rPr>
          <w:rStyle w:val="normaltextrun"/>
          <w:rFonts w:asciiTheme="minorHAnsi" w:hAnsiTheme="minorHAnsi" w:cstheme="minorHAnsi"/>
          <w:b/>
          <w:bCs/>
          <w:color w:val="000000"/>
          <w:sz w:val="22"/>
          <w:szCs w:val="22"/>
          <w:shd w:val="clear" w:color="auto" w:fill="FFFFFF"/>
        </w:rPr>
        <w:t xml:space="preserve">Organizational </w:t>
      </w:r>
      <w:r w:rsidR="002E6E46">
        <w:rPr>
          <w:rStyle w:val="normaltextrun"/>
          <w:rFonts w:asciiTheme="minorHAnsi" w:hAnsiTheme="minorHAnsi" w:cstheme="minorHAnsi"/>
          <w:b/>
          <w:bCs/>
          <w:color w:val="000000"/>
          <w:sz w:val="22"/>
          <w:szCs w:val="22"/>
          <w:shd w:val="clear" w:color="auto" w:fill="FFFFFF"/>
        </w:rPr>
        <w:t>Capacity</w:t>
      </w:r>
      <w:r w:rsidR="00CC25CA">
        <w:rPr>
          <w:rStyle w:val="normaltextrun"/>
          <w:rFonts w:asciiTheme="minorHAnsi" w:hAnsiTheme="minorHAnsi" w:cstheme="minorHAnsi"/>
          <w:b/>
          <w:bCs/>
          <w:color w:val="000000"/>
          <w:sz w:val="22"/>
          <w:szCs w:val="22"/>
          <w:shd w:val="clear" w:color="auto" w:fill="FFFFFF"/>
        </w:rPr>
        <w:t>:</w:t>
      </w:r>
      <w:r w:rsidR="00956996" w:rsidRPr="00616E26">
        <w:rPr>
          <w:rStyle w:val="normaltextrun"/>
          <w:rFonts w:asciiTheme="minorHAnsi" w:hAnsiTheme="minorHAnsi" w:cstheme="minorHAnsi"/>
          <w:color w:val="000000"/>
          <w:sz w:val="22"/>
          <w:szCs w:val="22"/>
          <w:shd w:val="clear" w:color="auto" w:fill="FFFFFF"/>
        </w:rPr>
        <w:t xml:space="preserve"> </w:t>
      </w:r>
      <w:r w:rsidR="00CC25CA">
        <w:rPr>
          <w:rStyle w:val="normaltextrun"/>
          <w:rFonts w:asciiTheme="minorHAnsi" w:hAnsiTheme="minorHAnsi" w:cstheme="minorHAnsi"/>
          <w:color w:val="000000"/>
          <w:sz w:val="22"/>
          <w:szCs w:val="22"/>
          <w:shd w:val="clear" w:color="auto" w:fill="FFFFFF"/>
        </w:rPr>
        <w:t xml:space="preserve">organizations </w:t>
      </w:r>
      <w:r w:rsidR="00736461">
        <w:rPr>
          <w:rStyle w:val="normaltextrun"/>
          <w:rFonts w:asciiTheme="minorHAnsi" w:hAnsiTheme="minorHAnsi" w:cstheme="minorHAnsi"/>
          <w:color w:val="000000"/>
          <w:sz w:val="22"/>
          <w:szCs w:val="22"/>
          <w:shd w:val="clear" w:color="auto" w:fill="FFFFFF"/>
        </w:rPr>
        <w:t xml:space="preserve">that are </w:t>
      </w:r>
      <w:r w:rsidR="00736461" w:rsidRPr="00736461">
        <w:rPr>
          <w:rStyle w:val="normaltextrun"/>
          <w:rFonts w:asciiTheme="minorHAnsi" w:hAnsiTheme="minorHAnsi" w:cstheme="minorHAnsi"/>
          <w:color w:val="000000"/>
          <w:sz w:val="22"/>
          <w:szCs w:val="22"/>
          <w:shd w:val="clear" w:color="auto" w:fill="FFFFFF"/>
        </w:rPr>
        <w:t xml:space="preserve">well-positioned to advance state policy and/or </w:t>
      </w:r>
      <w:r w:rsidR="00736461">
        <w:rPr>
          <w:rStyle w:val="normaltextrun"/>
          <w:rFonts w:asciiTheme="minorHAnsi" w:hAnsiTheme="minorHAnsi" w:cstheme="minorHAnsi"/>
          <w:color w:val="000000"/>
          <w:sz w:val="22"/>
          <w:szCs w:val="22"/>
          <w:shd w:val="clear" w:color="auto" w:fill="FFFFFF"/>
        </w:rPr>
        <w:t xml:space="preserve">have </w:t>
      </w:r>
      <w:r w:rsidR="00736461" w:rsidRPr="00736461">
        <w:rPr>
          <w:rStyle w:val="normaltextrun"/>
          <w:rFonts w:asciiTheme="minorHAnsi" w:hAnsiTheme="minorHAnsi" w:cstheme="minorHAnsi"/>
          <w:color w:val="000000"/>
          <w:sz w:val="22"/>
          <w:szCs w:val="22"/>
          <w:shd w:val="clear" w:color="auto" w:fill="FFFFFF"/>
        </w:rPr>
        <w:t>partnerships in place to advance state polic</w:t>
      </w:r>
      <w:r w:rsidR="00546D99">
        <w:rPr>
          <w:rStyle w:val="normaltextrun"/>
          <w:rFonts w:asciiTheme="minorHAnsi" w:hAnsiTheme="minorHAnsi" w:cstheme="minorHAnsi"/>
          <w:color w:val="000000"/>
          <w:sz w:val="22"/>
          <w:szCs w:val="22"/>
          <w:shd w:val="clear" w:color="auto" w:fill="FFFFFF"/>
        </w:rPr>
        <w:t>ies aligned with Lumina’s State Policy Agenda</w:t>
      </w:r>
      <w:r w:rsidR="00734EC0">
        <w:rPr>
          <w:rStyle w:val="normaltextrun"/>
          <w:rFonts w:asciiTheme="minorHAnsi" w:hAnsiTheme="minorHAnsi" w:cstheme="minorHAnsi"/>
          <w:color w:val="000000"/>
          <w:sz w:val="22"/>
          <w:szCs w:val="22"/>
          <w:shd w:val="clear" w:color="auto" w:fill="FFFFFF"/>
        </w:rPr>
        <w:t>.</w:t>
      </w:r>
    </w:p>
    <w:p w14:paraId="35153E56" w14:textId="0B054AF4" w:rsidR="0037696F" w:rsidRDefault="0037696F" w:rsidP="0037696F">
      <w:pPr>
        <w:rPr>
          <w:rStyle w:val="normaltextrun"/>
          <w:rFonts w:asciiTheme="minorHAnsi" w:hAnsiTheme="minorHAnsi" w:cstheme="minorHAnsi"/>
          <w:b/>
          <w:bCs/>
          <w:color w:val="000000"/>
          <w:sz w:val="22"/>
          <w:szCs w:val="22"/>
          <w:shd w:val="clear" w:color="auto" w:fill="FFFFFF"/>
        </w:rPr>
      </w:pPr>
    </w:p>
    <w:p w14:paraId="0603DA1D" w14:textId="77777777" w:rsidR="00BB5B19" w:rsidRPr="00616E26" w:rsidRDefault="0063132F" w:rsidP="00BB5B19">
      <w:pPr>
        <w:contextualSpacing/>
        <w:rPr>
          <w:rStyle w:val="eop"/>
          <w:rFonts w:asciiTheme="minorHAnsi" w:hAnsiTheme="minorHAnsi" w:cstheme="minorHAnsi"/>
          <w:color w:val="000000"/>
          <w:sz w:val="22"/>
          <w:szCs w:val="22"/>
          <w:shd w:val="clear" w:color="auto" w:fill="FFFFFF"/>
        </w:rPr>
      </w:pPr>
      <w:r w:rsidRPr="00616E26">
        <w:rPr>
          <w:rFonts w:asciiTheme="minorHAnsi" w:hAnsiTheme="minorHAnsi" w:cstheme="minorHAnsi"/>
          <w:b/>
          <w:sz w:val="22"/>
          <w:szCs w:val="22"/>
        </w:rPr>
        <w:t xml:space="preserve">Other benefits.  </w:t>
      </w:r>
      <w:r w:rsidR="00BB5B19" w:rsidRPr="00616E26">
        <w:rPr>
          <w:rStyle w:val="normaltextrun"/>
          <w:rFonts w:asciiTheme="minorHAnsi" w:hAnsiTheme="minorHAnsi" w:cstheme="minorHAnsi"/>
          <w:color w:val="000000"/>
          <w:sz w:val="22"/>
          <w:szCs w:val="22"/>
          <w:shd w:val="clear" w:color="auto" w:fill="FFFFFF"/>
        </w:rPr>
        <w:t>Applicants and grantees may be invited to join upcoming convenings and other conversations hosted by Lumina Foundation and our partners. </w:t>
      </w:r>
      <w:r w:rsidR="00BB5B19" w:rsidRPr="00616E26">
        <w:rPr>
          <w:rStyle w:val="eop"/>
          <w:rFonts w:asciiTheme="minorHAnsi" w:hAnsiTheme="minorHAnsi" w:cstheme="minorHAnsi"/>
          <w:color w:val="000000"/>
          <w:sz w:val="22"/>
          <w:szCs w:val="22"/>
          <w:shd w:val="clear" w:color="auto" w:fill="FFFFFF"/>
        </w:rPr>
        <w:t> </w:t>
      </w:r>
    </w:p>
    <w:p w14:paraId="5CD33684" w14:textId="77777777" w:rsidR="00BB5B19" w:rsidRPr="00616E26" w:rsidRDefault="00BB5B19" w:rsidP="00BB5B19">
      <w:pPr>
        <w:contextualSpacing/>
        <w:jc w:val="both"/>
        <w:rPr>
          <w:rStyle w:val="eop"/>
          <w:rFonts w:asciiTheme="minorHAnsi" w:hAnsiTheme="minorHAnsi" w:cstheme="minorHAnsi"/>
          <w:color w:val="000000"/>
          <w:sz w:val="22"/>
          <w:szCs w:val="22"/>
          <w:shd w:val="clear" w:color="auto" w:fill="FFFFFF"/>
        </w:rPr>
      </w:pPr>
    </w:p>
    <w:p w14:paraId="06AE691D" w14:textId="6B157B96" w:rsidR="0063132F" w:rsidRDefault="001B0A1B" w:rsidP="0063132F">
      <w:pPr>
        <w:ind w:left="-5"/>
        <w:rPr>
          <w:rFonts w:asciiTheme="minorHAnsi" w:hAnsiTheme="minorHAnsi" w:cstheme="minorHAnsi"/>
          <w:sz w:val="22"/>
          <w:szCs w:val="22"/>
        </w:rPr>
      </w:pPr>
      <w:r>
        <w:rPr>
          <w:rFonts w:asciiTheme="minorHAnsi" w:hAnsiTheme="minorHAnsi" w:cstheme="minorHAnsi"/>
          <w:sz w:val="22"/>
          <w:szCs w:val="22"/>
        </w:rPr>
        <w:t>Organizations</w:t>
      </w:r>
      <w:r w:rsidR="0063132F" w:rsidRPr="00616E26">
        <w:rPr>
          <w:rFonts w:asciiTheme="minorHAnsi" w:hAnsiTheme="minorHAnsi" w:cstheme="minorHAnsi"/>
          <w:sz w:val="22"/>
          <w:szCs w:val="22"/>
        </w:rPr>
        <w:t xml:space="preserve"> that are not selected for </w:t>
      </w:r>
      <w:r>
        <w:rPr>
          <w:rFonts w:asciiTheme="minorHAnsi" w:hAnsiTheme="minorHAnsi" w:cstheme="minorHAnsi"/>
          <w:sz w:val="22"/>
          <w:szCs w:val="22"/>
        </w:rPr>
        <w:t>this</w:t>
      </w:r>
      <w:r w:rsidR="005A66AC">
        <w:rPr>
          <w:rFonts w:asciiTheme="minorHAnsi" w:hAnsiTheme="minorHAnsi" w:cstheme="minorHAnsi"/>
          <w:sz w:val="22"/>
          <w:szCs w:val="22"/>
        </w:rPr>
        <w:t xml:space="preserve"> funding opportunit</w:t>
      </w:r>
      <w:r w:rsidR="00DC0D95">
        <w:rPr>
          <w:rFonts w:asciiTheme="minorHAnsi" w:hAnsiTheme="minorHAnsi" w:cstheme="minorHAnsi"/>
          <w:sz w:val="22"/>
          <w:szCs w:val="22"/>
        </w:rPr>
        <w:t>y</w:t>
      </w:r>
      <w:r w:rsidR="005A66AC">
        <w:rPr>
          <w:rFonts w:asciiTheme="minorHAnsi" w:hAnsiTheme="minorHAnsi" w:cstheme="minorHAnsi"/>
          <w:sz w:val="22"/>
          <w:szCs w:val="22"/>
        </w:rPr>
        <w:t xml:space="preserve"> </w:t>
      </w:r>
      <w:r>
        <w:rPr>
          <w:rFonts w:asciiTheme="minorHAnsi" w:hAnsiTheme="minorHAnsi" w:cstheme="minorHAnsi"/>
          <w:sz w:val="22"/>
          <w:szCs w:val="22"/>
        </w:rPr>
        <w:t>may be</w:t>
      </w:r>
      <w:r w:rsidR="0063132F" w:rsidRPr="00616E26">
        <w:rPr>
          <w:rFonts w:asciiTheme="minorHAnsi" w:hAnsiTheme="minorHAnsi" w:cstheme="minorHAnsi"/>
          <w:sz w:val="22"/>
          <w:szCs w:val="22"/>
        </w:rPr>
        <w:t xml:space="preserve"> eligible to apply to Lumina Strategy Labs for </w:t>
      </w:r>
      <w:hyperlink r:id="rId17" w:history="1">
        <w:r w:rsidR="0063132F" w:rsidRPr="00BB5B19">
          <w:rPr>
            <w:rStyle w:val="Hyperlink"/>
            <w:rFonts w:asciiTheme="minorHAnsi" w:hAnsiTheme="minorHAnsi" w:cstheme="minorHAnsi"/>
            <w:sz w:val="22"/>
            <w:szCs w:val="22"/>
          </w:rPr>
          <w:t>technical assistance funding</w:t>
        </w:r>
      </w:hyperlink>
      <w:r w:rsidR="00BB5B19">
        <w:rPr>
          <w:rFonts w:asciiTheme="minorHAnsi" w:hAnsiTheme="minorHAnsi" w:cstheme="minorHAnsi"/>
          <w:sz w:val="22"/>
          <w:szCs w:val="22"/>
        </w:rPr>
        <w:t>.</w:t>
      </w:r>
    </w:p>
    <w:p w14:paraId="395ED8C2" w14:textId="77777777" w:rsidR="0063132F" w:rsidRPr="0063132F" w:rsidRDefault="0063132F" w:rsidP="0063132F"/>
    <w:p w14:paraId="69D31EB4" w14:textId="23A1DD8E" w:rsidR="00AD2CB4" w:rsidRPr="00616E26" w:rsidRDefault="00AD2CB4" w:rsidP="009A5971">
      <w:pPr>
        <w:rPr>
          <w:rFonts w:asciiTheme="minorHAnsi" w:hAnsiTheme="minorHAnsi" w:cstheme="minorHAnsi"/>
          <w:b/>
          <w:bCs/>
          <w:sz w:val="22"/>
          <w:szCs w:val="22"/>
        </w:rPr>
      </w:pPr>
      <w:r w:rsidRPr="00616E26">
        <w:rPr>
          <w:rFonts w:asciiTheme="minorHAnsi" w:hAnsiTheme="minorHAnsi" w:cstheme="minorHAnsi"/>
          <w:b/>
          <w:bCs/>
          <w:sz w:val="22"/>
          <w:szCs w:val="22"/>
        </w:rPr>
        <w:t>Timeline</w:t>
      </w:r>
    </w:p>
    <w:p w14:paraId="6A3DA1A4" w14:textId="46395CFF" w:rsidR="00AD2CB4" w:rsidRDefault="00AD2CB4" w:rsidP="00AD2CB4">
      <w:pPr>
        <w:pStyle w:val="xxmsonormal"/>
        <w:rPr>
          <w:rFonts w:asciiTheme="minorHAnsi" w:hAnsiTheme="minorHAnsi" w:cstheme="minorHAnsi"/>
        </w:rPr>
      </w:pPr>
      <w:r w:rsidRPr="00616E26">
        <w:rPr>
          <w:rFonts w:asciiTheme="minorHAnsi" w:hAnsiTheme="minorHAnsi" w:cstheme="minorHAnsi"/>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0"/>
        <w:gridCol w:w="4670"/>
      </w:tblGrid>
      <w:tr w:rsidR="00E10E94" w14:paraId="2D85AD5E" w14:textId="77777777" w:rsidTr="00E10E94">
        <w:trPr>
          <w:jc w:val="center"/>
        </w:trPr>
        <w:tc>
          <w:tcPr>
            <w:tcW w:w="4670" w:type="dxa"/>
            <w:tcMar>
              <w:top w:w="0" w:type="dxa"/>
              <w:left w:w="108" w:type="dxa"/>
              <w:bottom w:w="0" w:type="dxa"/>
              <w:right w:w="108" w:type="dxa"/>
            </w:tcMar>
            <w:hideMark/>
          </w:tcPr>
          <w:p w14:paraId="44F86156" w14:textId="77777777" w:rsidR="00E10E94" w:rsidRDefault="00E10E94" w:rsidP="00E10E94">
            <w:pPr>
              <w:pStyle w:val="xxmsonormal"/>
              <w:spacing w:line="252" w:lineRule="auto"/>
              <w:jc w:val="center"/>
            </w:pPr>
            <w:r>
              <w:rPr>
                <w:b/>
                <w:bCs/>
              </w:rPr>
              <w:t>Milestone</w:t>
            </w:r>
          </w:p>
        </w:tc>
        <w:tc>
          <w:tcPr>
            <w:tcW w:w="4670" w:type="dxa"/>
            <w:tcMar>
              <w:top w:w="0" w:type="dxa"/>
              <w:left w:w="108" w:type="dxa"/>
              <w:bottom w:w="0" w:type="dxa"/>
              <w:right w:w="108" w:type="dxa"/>
            </w:tcMar>
            <w:hideMark/>
          </w:tcPr>
          <w:p w14:paraId="07BB0A45" w14:textId="77777777" w:rsidR="00E10E94" w:rsidRDefault="00E10E94" w:rsidP="00E10E94">
            <w:pPr>
              <w:pStyle w:val="xxmsonormal"/>
              <w:spacing w:line="252" w:lineRule="auto"/>
              <w:jc w:val="center"/>
            </w:pPr>
            <w:r>
              <w:rPr>
                <w:b/>
                <w:bCs/>
              </w:rPr>
              <w:t>Date(s)</w:t>
            </w:r>
          </w:p>
        </w:tc>
      </w:tr>
      <w:tr w:rsidR="00E10E94" w14:paraId="076EA48D" w14:textId="77777777" w:rsidTr="00E10E94">
        <w:trPr>
          <w:jc w:val="center"/>
        </w:trPr>
        <w:tc>
          <w:tcPr>
            <w:tcW w:w="4670" w:type="dxa"/>
            <w:tcMar>
              <w:top w:w="0" w:type="dxa"/>
              <w:left w:w="108" w:type="dxa"/>
              <w:bottom w:w="0" w:type="dxa"/>
              <w:right w:w="108" w:type="dxa"/>
            </w:tcMar>
            <w:hideMark/>
          </w:tcPr>
          <w:p w14:paraId="7C58C0BE" w14:textId="77777777" w:rsidR="00E10E94" w:rsidRDefault="00E10E94">
            <w:pPr>
              <w:pStyle w:val="xxmsonormal"/>
              <w:spacing w:line="252" w:lineRule="auto"/>
            </w:pPr>
            <w:r>
              <w:t xml:space="preserve">RFQ Released </w:t>
            </w:r>
          </w:p>
        </w:tc>
        <w:tc>
          <w:tcPr>
            <w:tcW w:w="4670" w:type="dxa"/>
            <w:tcMar>
              <w:top w:w="0" w:type="dxa"/>
              <w:left w:w="108" w:type="dxa"/>
              <w:bottom w:w="0" w:type="dxa"/>
              <w:right w:w="108" w:type="dxa"/>
            </w:tcMar>
            <w:hideMark/>
          </w:tcPr>
          <w:p w14:paraId="73E731CE" w14:textId="77777777" w:rsidR="00E10E94" w:rsidRDefault="00E10E94">
            <w:pPr>
              <w:pStyle w:val="xxmsonormal"/>
              <w:spacing w:line="252" w:lineRule="auto"/>
            </w:pPr>
            <w:r>
              <w:t>Thursday, August 12, 2021</w:t>
            </w:r>
          </w:p>
        </w:tc>
      </w:tr>
      <w:tr w:rsidR="00E10E94" w14:paraId="5A737D68" w14:textId="77777777" w:rsidTr="00E10E94">
        <w:trPr>
          <w:jc w:val="center"/>
        </w:trPr>
        <w:tc>
          <w:tcPr>
            <w:tcW w:w="4670" w:type="dxa"/>
            <w:tcMar>
              <w:top w:w="0" w:type="dxa"/>
              <w:left w:w="108" w:type="dxa"/>
              <w:bottom w:w="0" w:type="dxa"/>
              <w:right w:w="108" w:type="dxa"/>
            </w:tcMar>
            <w:hideMark/>
          </w:tcPr>
          <w:p w14:paraId="3AAB5A50" w14:textId="77777777" w:rsidR="00E10E94" w:rsidRPr="008758B4" w:rsidRDefault="00E10E94">
            <w:pPr>
              <w:pStyle w:val="xxmsonormal"/>
              <w:spacing w:line="252" w:lineRule="auto"/>
              <w:rPr>
                <w:b/>
                <w:bCs/>
              </w:rPr>
            </w:pPr>
            <w:r w:rsidRPr="008758B4">
              <w:rPr>
                <w:b/>
                <w:bCs/>
              </w:rPr>
              <w:t xml:space="preserve">RFQ Deadline </w:t>
            </w:r>
          </w:p>
        </w:tc>
        <w:tc>
          <w:tcPr>
            <w:tcW w:w="4670" w:type="dxa"/>
            <w:tcMar>
              <w:top w:w="0" w:type="dxa"/>
              <w:left w:w="108" w:type="dxa"/>
              <w:bottom w:w="0" w:type="dxa"/>
              <w:right w:w="108" w:type="dxa"/>
            </w:tcMar>
            <w:hideMark/>
          </w:tcPr>
          <w:p w14:paraId="5AB48587" w14:textId="4E3DC30C" w:rsidR="00E10E94" w:rsidRPr="008758B4" w:rsidRDefault="00E10E94">
            <w:pPr>
              <w:pStyle w:val="xxmsonormal"/>
              <w:spacing w:line="252" w:lineRule="auto"/>
              <w:rPr>
                <w:b/>
                <w:bCs/>
              </w:rPr>
            </w:pPr>
            <w:r w:rsidRPr="008758B4">
              <w:rPr>
                <w:b/>
                <w:bCs/>
              </w:rPr>
              <w:t xml:space="preserve">Thursday, September 9, 2021 </w:t>
            </w:r>
            <w:r w:rsidR="00E01BF8" w:rsidRPr="008758B4">
              <w:rPr>
                <w:b/>
                <w:bCs/>
              </w:rPr>
              <w:t xml:space="preserve"> </w:t>
            </w:r>
          </w:p>
        </w:tc>
      </w:tr>
      <w:tr w:rsidR="00E10E94" w14:paraId="41BD4BD1" w14:textId="77777777" w:rsidTr="00E10E94">
        <w:trPr>
          <w:jc w:val="center"/>
        </w:trPr>
        <w:tc>
          <w:tcPr>
            <w:tcW w:w="4670" w:type="dxa"/>
            <w:tcMar>
              <w:top w:w="0" w:type="dxa"/>
              <w:left w:w="108" w:type="dxa"/>
              <w:bottom w:w="0" w:type="dxa"/>
              <w:right w:w="108" w:type="dxa"/>
            </w:tcMar>
            <w:hideMark/>
          </w:tcPr>
          <w:p w14:paraId="65109411" w14:textId="77777777" w:rsidR="00E10E94" w:rsidRPr="00E10E94" w:rsidRDefault="00E10E94">
            <w:pPr>
              <w:pStyle w:val="xxmsonormal"/>
              <w:spacing w:line="252" w:lineRule="auto"/>
            </w:pPr>
            <w:r w:rsidRPr="00E10E94">
              <w:t>RFQ Evaluation Window</w:t>
            </w:r>
          </w:p>
        </w:tc>
        <w:tc>
          <w:tcPr>
            <w:tcW w:w="4670" w:type="dxa"/>
            <w:tcMar>
              <w:top w:w="0" w:type="dxa"/>
              <w:left w:w="108" w:type="dxa"/>
              <w:bottom w:w="0" w:type="dxa"/>
              <w:right w:w="108" w:type="dxa"/>
            </w:tcMar>
            <w:hideMark/>
          </w:tcPr>
          <w:p w14:paraId="480D4FDA" w14:textId="1C8D72F9" w:rsidR="00E10E94" w:rsidRPr="00E10E94" w:rsidRDefault="00E10E94">
            <w:pPr>
              <w:pStyle w:val="xxmsonormal"/>
              <w:spacing w:line="252" w:lineRule="auto"/>
            </w:pPr>
            <w:r w:rsidRPr="00E10E94">
              <w:t xml:space="preserve">Monday, </w:t>
            </w:r>
            <w:r w:rsidR="008758B4">
              <w:t xml:space="preserve">September </w:t>
            </w:r>
            <w:r w:rsidR="001B427B">
              <w:t>1</w:t>
            </w:r>
            <w:r w:rsidRPr="00E10E94">
              <w:t xml:space="preserve">3 – Friday, September 24 </w:t>
            </w:r>
          </w:p>
        </w:tc>
      </w:tr>
      <w:tr w:rsidR="00E10E94" w14:paraId="0AEAD9C6" w14:textId="77777777" w:rsidTr="00E10E94">
        <w:trPr>
          <w:jc w:val="center"/>
        </w:trPr>
        <w:tc>
          <w:tcPr>
            <w:tcW w:w="4670" w:type="dxa"/>
            <w:tcMar>
              <w:top w:w="0" w:type="dxa"/>
              <w:left w:w="108" w:type="dxa"/>
              <w:bottom w:w="0" w:type="dxa"/>
              <w:right w:w="108" w:type="dxa"/>
            </w:tcMar>
            <w:hideMark/>
          </w:tcPr>
          <w:p w14:paraId="20D8C676" w14:textId="77777777" w:rsidR="00E10E94" w:rsidRPr="00E10E94" w:rsidRDefault="00E10E94">
            <w:pPr>
              <w:pStyle w:val="xxmsonormal"/>
              <w:spacing w:line="252" w:lineRule="auto"/>
            </w:pPr>
            <w:r w:rsidRPr="00E10E94">
              <w:t xml:space="preserve">Equity Discussions with select organizations </w:t>
            </w:r>
          </w:p>
        </w:tc>
        <w:tc>
          <w:tcPr>
            <w:tcW w:w="4670" w:type="dxa"/>
            <w:tcMar>
              <w:top w:w="0" w:type="dxa"/>
              <w:left w:w="108" w:type="dxa"/>
              <w:bottom w:w="0" w:type="dxa"/>
              <w:right w:w="108" w:type="dxa"/>
            </w:tcMar>
            <w:hideMark/>
          </w:tcPr>
          <w:p w14:paraId="374270B6" w14:textId="7F1E7ABF" w:rsidR="00E10E94" w:rsidRPr="00E10E94" w:rsidRDefault="00E10E94">
            <w:pPr>
              <w:pStyle w:val="xxmsonormal"/>
              <w:spacing w:line="252" w:lineRule="auto"/>
            </w:pPr>
            <w:r w:rsidRPr="00E10E94">
              <w:t xml:space="preserve">Tuesday, September 28 – Tuesday, October 5 </w:t>
            </w:r>
            <w:r w:rsidR="00E01BF8">
              <w:t xml:space="preserve"> </w:t>
            </w:r>
          </w:p>
        </w:tc>
      </w:tr>
      <w:tr w:rsidR="00E10E94" w14:paraId="7FD20D35" w14:textId="77777777" w:rsidTr="00E10E94">
        <w:trPr>
          <w:jc w:val="center"/>
        </w:trPr>
        <w:tc>
          <w:tcPr>
            <w:tcW w:w="4670" w:type="dxa"/>
            <w:tcMar>
              <w:top w:w="0" w:type="dxa"/>
              <w:left w:w="108" w:type="dxa"/>
              <w:bottom w:w="0" w:type="dxa"/>
              <w:right w:w="108" w:type="dxa"/>
            </w:tcMar>
            <w:hideMark/>
          </w:tcPr>
          <w:p w14:paraId="2487AD91" w14:textId="77777777" w:rsidR="00E10E94" w:rsidRPr="00E10E94" w:rsidRDefault="00E10E94">
            <w:pPr>
              <w:pStyle w:val="xxmsonormal"/>
              <w:spacing w:line="252" w:lineRule="auto"/>
            </w:pPr>
            <w:r w:rsidRPr="00E10E94">
              <w:t xml:space="preserve">Final Proposals Due  </w:t>
            </w:r>
          </w:p>
        </w:tc>
        <w:tc>
          <w:tcPr>
            <w:tcW w:w="4670" w:type="dxa"/>
            <w:tcMar>
              <w:top w:w="0" w:type="dxa"/>
              <w:left w:w="108" w:type="dxa"/>
              <w:bottom w:w="0" w:type="dxa"/>
              <w:right w:w="108" w:type="dxa"/>
            </w:tcMar>
            <w:hideMark/>
          </w:tcPr>
          <w:p w14:paraId="041A4B94" w14:textId="357DEE8D" w:rsidR="00E10E94" w:rsidRPr="00E10E94" w:rsidRDefault="00EC677F">
            <w:pPr>
              <w:pStyle w:val="xxmsonormal"/>
              <w:spacing w:line="252" w:lineRule="auto"/>
            </w:pPr>
            <w:r>
              <w:t xml:space="preserve">Wednesday, </w:t>
            </w:r>
            <w:r w:rsidR="00E10E94" w:rsidRPr="00E10E94">
              <w:t xml:space="preserve">November 17 </w:t>
            </w:r>
            <w:r w:rsidR="00E01BF8">
              <w:t xml:space="preserve"> </w:t>
            </w:r>
          </w:p>
        </w:tc>
      </w:tr>
      <w:tr w:rsidR="00E10E94" w14:paraId="64949FEF" w14:textId="77777777" w:rsidTr="00E10E94">
        <w:trPr>
          <w:jc w:val="center"/>
        </w:trPr>
        <w:tc>
          <w:tcPr>
            <w:tcW w:w="4670" w:type="dxa"/>
            <w:tcMar>
              <w:top w:w="0" w:type="dxa"/>
              <w:left w:w="108" w:type="dxa"/>
              <w:bottom w:w="0" w:type="dxa"/>
              <w:right w:w="108" w:type="dxa"/>
            </w:tcMar>
            <w:hideMark/>
          </w:tcPr>
          <w:p w14:paraId="70371A95" w14:textId="6A5948D6" w:rsidR="00E10E94" w:rsidRPr="00E10E94" w:rsidRDefault="00E10E94">
            <w:pPr>
              <w:pStyle w:val="xxmsonormal"/>
              <w:spacing w:line="252" w:lineRule="auto"/>
            </w:pPr>
            <w:r w:rsidRPr="00E10E94">
              <w:t>Grant start date</w:t>
            </w:r>
          </w:p>
        </w:tc>
        <w:tc>
          <w:tcPr>
            <w:tcW w:w="4670" w:type="dxa"/>
            <w:tcMar>
              <w:top w:w="0" w:type="dxa"/>
              <w:left w:w="108" w:type="dxa"/>
              <w:bottom w:w="0" w:type="dxa"/>
              <w:right w:w="108" w:type="dxa"/>
            </w:tcMar>
            <w:hideMark/>
          </w:tcPr>
          <w:p w14:paraId="0D03C476" w14:textId="1216D8D5" w:rsidR="00E10E94" w:rsidRPr="00E10E94" w:rsidRDefault="00E10E94">
            <w:pPr>
              <w:pStyle w:val="xxmsonormal"/>
              <w:spacing w:line="252" w:lineRule="auto"/>
            </w:pPr>
            <w:r w:rsidRPr="00E10E94">
              <w:t>January 2022</w:t>
            </w:r>
          </w:p>
        </w:tc>
      </w:tr>
    </w:tbl>
    <w:p w14:paraId="0D1D72B2" w14:textId="3996EBC2" w:rsidR="00F65883" w:rsidRDefault="00F65883" w:rsidP="009A5971">
      <w:pPr>
        <w:rPr>
          <w:rFonts w:asciiTheme="minorHAnsi" w:hAnsiTheme="minorHAnsi" w:cstheme="minorHAnsi"/>
          <w:sz w:val="22"/>
          <w:szCs w:val="22"/>
        </w:rPr>
      </w:pPr>
      <w:r>
        <w:rPr>
          <w:rFonts w:asciiTheme="minorHAnsi" w:hAnsiTheme="minorHAnsi" w:cstheme="minorHAnsi"/>
          <w:sz w:val="22"/>
          <w:szCs w:val="22"/>
        </w:rPr>
        <w:t xml:space="preserve"> </w:t>
      </w:r>
    </w:p>
    <w:p w14:paraId="6DDF40E6" w14:textId="77777777" w:rsidR="00E10E94" w:rsidRDefault="00E10E94" w:rsidP="009A5971">
      <w:pPr>
        <w:rPr>
          <w:rFonts w:asciiTheme="minorHAnsi" w:hAnsiTheme="minorHAnsi" w:cstheme="minorHAnsi"/>
          <w:sz w:val="22"/>
          <w:szCs w:val="22"/>
        </w:rPr>
      </w:pPr>
    </w:p>
    <w:p w14:paraId="352F4FF5" w14:textId="2C1FEAC7" w:rsidR="007B3D75" w:rsidRPr="00F65883" w:rsidRDefault="007B3D75" w:rsidP="00F65883">
      <w:pPr>
        <w:rPr>
          <w:rFonts w:asciiTheme="minorHAnsi" w:hAnsiTheme="minorHAnsi" w:cstheme="minorHAnsi"/>
          <w:b/>
          <w:bCs/>
          <w:i/>
          <w:iCs/>
          <w:sz w:val="22"/>
          <w:szCs w:val="22"/>
        </w:rPr>
      </w:pPr>
      <w:r w:rsidRPr="00F65883">
        <w:rPr>
          <w:rFonts w:asciiTheme="minorHAnsi" w:hAnsiTheme="minorHAnsi" w:cstheme="minorHAnsi"/>
          <w:b/>
          <w:bCs/>
          <w:sz w:val="22"/>
          <w:szCs w:val="22"/>
        </w:rPr>
        <w:t>Next Steps</w:t>
      </w:r>
    </w:p>
    <w:p w14:paraId="731B4B1C" w14:textId="0717227B" w:rsidR="007B3D75" w:rsidRDefault="00B936FA" w:rsidP="007B3D75">
      <w:pPr>
        <w:rPr>
          <w:rFonts w:asciiTheme="minorHAnsi" w:hAnsiTheme="minorHAnsi" w:cstheme="minorHAnsi"/>
          <w:sz w:val="22"/>
          <w:szCs w:val="22"/>
        </w:rPr>
      </w:pPr>
      <w:r w:rsidRPr="00616E26">
        <w:rPr>
          <w:rFonts w:asciiTheme="minorHAnsi" w:hAnsiTheme="minorHAnsi" w:cstheme="minorHAnsi"/>
          <w:sz w:val="22"/>
          <w:szCs w:val="22"/>
        </w:rPr>
        <w:t>RF</w:t>
      </w:r>
      <w:r w:rsidR="00546D99">
        <w:rPr>
          <w:rFonts w:asciiTheme="minorHAnsi" w:hAnsiTheme="minorHAnsi" w:cstheme="minorHAnsi"/>
          <w:sz w:val="22"/>
          <w:szCs w:val="22"/>
        </w:rPr>
        <w:t>Q</w:t>
      </w:r>
      <w:r w:rsidR="00525ABA" w:rsidRPr="00616E26">
        <w:rPr>
          <w:rFonts w:asciiTheme="minorHAnsi" w:hAnsiTheme="minorHAnsi" w:cstheme="minorHAnsi"/>
          <w:sz w:val="22"/>
          <w:szCs w:val="22"/>
        </w:rPr>
        <w:t xml:space="preserve"> responses</w:t>
      </w:r>
      <w:r w:rsidR="007B3D75" w:rsidRPr="00616E26">
        <w:rPr>
          <w:rFonts w:asciiTheme="minorHAnsi" w:hAnsiTheme="minorHAnsi" w:cstheme="minorHAnsi"/>
          <w:sz w:val="22"/>
          <w:szCs w:val="22"/>
        </w:rPr>
        <w:t xml:space="preserve"> should be sent to </w:t>
      </w:r>
      <w:hyperlink r:id="rId18" w:history="1">
        <w:r w:rsidR="00064D6D" w:rsidRPr="00EE3AA2">
          <w:rPr>
            <w:rStyle w:val="Hyperlink"/>
            <w:rFonts w:asciiTheme="minorHAnsi" w:hAnsiTheme="minorHAnsi" w:cstheme="minorHAnsi"/>
            <w:sz w:val="22"/>
            <w:szCs w:val="22"/>
          </w:rPr>
          <w:t>StatePolicyRFQ@luminafoundation.org</w:t>
        </w:r>
      </w:hyperlink>
      <w:r w:rsidR="00064D6D">
        <w:rPr>
          <w:rFonts w:asciiTheme="minorHAnsi" w:hAnsiTheme="minorHAnsi" w:cstheme="minorHAnsi"/>
          <w:sz w:val="22"/>
          <w:szCs w:val="22"/>
        </w:rPr>
        <w:t xml:space="preserve"> </w:t>
      </w:r>
      <w:r w:rsidR="007B3D75" w:rsidRPr="00616E26">
        <w:rPr>
          <w:rFonts w:asciiTheme="minorHAnsi" w:hAnsiTheme="minorHAnsi" w:cstheme="minorHAnsi"/>
          <w:sz w:val="22"/>
          <w:szCs w:val="22"/>
        </w:rPr>
        <w:t xml:space="preserve">by </w:t>
      </w:r>
      <w:r w:rsidR="00F65883">
        <w:rPr>
          <w:rFonts w:asciiTheme="minorHAnsi" w:hAnsiTheme="minorHAnsi" w:cstheme="minorHAnsi"/>
          <w:bCs/>
          <w:sz w:val="22"/>
          <w:szCs w:val="22"/>
        </w:rPr>
        <w:t xml:space="preserve">midnight eastern time on </w:t>
      </w:r>
      <w:r w:rsidR="005405C1">
        <w:rPr>
          <w:rFonts w:asciiTheme="minorHAnsi" w:hAnsiTheme="minorHAnsi" w:cstheme="minorHAnsi"/>
          <w:b/>
          <w:sz w:val="22"/>
          <w:szCs w:val="22"/>
        </w:rPr>
        <w:t>Thursday</w:t>
      </w:r>
      <w:r w:rsidR="00F65883">
        <w:rPr>
          <w:rFonts w:asciiTheme="minorHAnsi" w:hAnsiTheme="minorHAnsi" w:cstheme="minorHAnsi"/>
          <w:b/>
          <w:sz w:val="22"/>
          <w:szCs w:val="22"/>
        </w:rPr>
        <w:t xml:space="preserve">, </w:t>
      </w:r>
      <w:r w:rsidR="008758B4">
        <w:rPr>
          <w:rFonts w:asciiTheme="minorHAnsi" w:hAnsiTheme="minorHAnsi" w:cstheme="minorHAnsi"/>
          <w:b/>
          <w:sz w:val="22"/>
          <w:szCs w:val="22"/>
        </w:rPr>
        <w:t>September 9</w:t>
      </w:r>
      <w:r w:rsidR="00F65883">
        <w:rPr>
          <w:rFonts w:asciiTheme="minorHAnsi" w:hAnsiTheme="minorHAnsi" w:cstheme="minorHAnsi"/>
          <w:b/>
          <w:sz w:val="22"/>
          <w:szCs w:val="22"/>
        </w:rPr>
        <w:t>, 2021</w:t>
      </w:r>
      <w:r w:rsidR="007B3D75" w:rsidRPr="00616E26">
        <w:rPr>
          <w:rFonts w:asciiTheme="minorHAnsi" w:hAnsiTheme="minorHAnsi" w:cstheme="minorHAnsi"/>
          <w:sz w:val="22"/>
          <w:szCs w:val="22"/>
        </w:rPr>
        <w:t xml:space="preserve">. We will notify applicants </w:t>
      </w:r>
      <w:r w:rsidR="00461685">
        <w:rPr>
          <w:rFonts w:asciiTheme="minorHAnsi" w:hAnsiTheme="minorHAnsi" w:cstheme="minorHAnsi"/>
          <w:sz w:val="22"/>
          <w:szCs w:val="22"/>
        </w:rPr>
        <w:t xml:space="preserve">by </w:t>
      </w:r>
      <w:r w:rsidR="000A16C6">
        <w:rPr>
          <w:rFonts w:asciiTheme="minorHAnsi" w:hAnsiTheme="minorHAnsi" w:cstheme="minorHAnsi"/>
          <w:sz w:val="22"/>
          <w:szCs w:val="22"/>
        </w:rPr>
        <w:t>mid</w:t>
      </w:r>
      <w:r w:rsidR="00BC4B2C">
        <w:rPr>
          <w:rFonts w:asciiTheme="minorHAnsi" w:hAnsiTheme="minorHAnsi" w:cstheme="minorHAnsi"/>
          <w:sz w:val="22"/>
          <w:szCs w:val="22"/>
        </w:rPr>
        <w:t xml:space="preserve"> October</w:t>
      </w:r>
      <w:r w:rsidR="007B3D75" w:rsidRPr="00616E26">
        <w:rPr>
          <w:rFonts w:asciiTheme="minorHAnsi" w:hAnsiTheme="minorHAnsi" w:cstheme="minorHAnsi"/>
          <w:sz w:val="22"/>
          <w:szCs w:val="22"/>
        </w:rPr>
        <w:t xml:space="preserve"> about the status of their requests. Prospective applicants may email this address with questions in advance of submitting proposals.</w:t>
      </w:r>
    </w:p>
    <w:p w14:paraId="1007A81E" w14:textId="77777777" w:rsidR="00BF0167" w:rsidRDefault="00BF0167" w:rsidP="007B3D75">
      <w:pPr>
        <w:rPr>
          <w:rFonts w:asciiTheme="minorHAnsi" w:hAnsiTheme="minorHAnsi" w:cstheme="minorHAnsi"/>
          <w:sz w:val="22"/>
          <w:szCs w:val="22"/>
        </w:rPr>
      </w:pPr>
    </w:p>
    <w:p w14:paraId="0137E6D6" w14:textId="77777777" w:rsidR="00BF0167" w:rsidRDefault="00BF0167" w:rsidP="007B3D75">
      <w:pPr>
        <w:rPr>
          <w:rFonts w:asciiTheme="minorHAnsi" w:hAnsiTheme="minorHAnsi" w:cstheme="minorHAnsi"/>
          <w:sz w:val="22"/>
          <w:szCs w:val="22"/>
        </w:rPr>
        <w:sectPr w:rsidR="00BF0167" w:rsidSect="00F46528">
          <w:type w:val="continuous"/>
          <w:pgSz w:w="12240" w:h="15840" w:code="1"/>
          <w:pgMar w:top="1152" w:right="1440" w:bottom="1152" w:left="1440" w:header="720" w:footer="720" w:gutter="0"/>
          <w:cols w:space="720"/>
          <w:titlePg/>
          <w:docGrid w:linePitch="360"/>
        </w:sectPr>
      </w:pPr>
    </w:p>
    <w:p w14:paraId="54588BF6" w14:textId="412DB39A" w:rsidR="00354D87" w:rsidRPr="00B81773" w:rsidRDefault="00354D87" w:rsidP="00354D87">
      <w:pPr>
        <w:jc w:val="center"/>
        <w:rPr>
          <w:rFonts w:asciiTheme="minorHAnsi" w:hAnsiTheme="minorHAnsi" w:cstheme="minorHAnsi"/>
          <w:b/>
          <w:bCs/>
        </w:rPr>
      </w:pPr>
      <w:r w:rsidRPr="00B81773">
        <w:rPr>
          <w:rFonts w:asciiTheme="minorHAnsi" w:hAnsiTheme="minorHAnsi" w:cstheme="minorHAnsi"/>
          <w:b/>
          <w:bCs/>
        </w:rPr>
        <w:lastRenderedPageBreak/>
        <w:t>State Policy Priorities</w:t>
      </w:r>
    </w:p>
    <w:p w14:paraId="63FE2D70" w14:textId="77777777" w:rsidR="00354D87" w:rsidRPr="00B81773" w:rsidRDefault="00354D87" w:rsidP="00354D87">
      <w:pPr>
        <w:tabs>
          <w:tab w:val="left" w:pos="1080"/>
        </w:tabs>
        <w:jc w:val="center"/>
        <w:rPr>
          <w:rFonts w:asciiTheme="minorHAnsi" w:hAnsiTheme="minorHAnsi" w:cstheme="minorHAnsi"/>
          <w:b/>
          <w:bCs/>
        </w:rPr>
      </w:pPr>
    </w:p>
    <w:p w14:paraId="2922100F" w14:textId="77777777" w:rsidR="00354D87" w:rsidRPr="00B81773" w:rsidRDefault="00354D87" w:rsidP="00354D87">
      <w:pPr>
        <w:tabs>
          <w:tab w:val="left" w:pos="1080"/>
        </w:tabs>
        <w:rPr>
          <w:rFonts w:asciiTheme="minorHAnsi" w:hAnsiTheme="minorHAnsi" w:cstheme="minorHAnsi"/>
          <w:b/>
          <w:bCs/>
          <w:sz w:val="22"/>
          <w:szCs w:val="22"/>
        </w:rPr>
      </w:pPr>
      <w:r w:rsidRPr="00B81773">
        <w:rPr>
          <w:rFonts w:asciiTheme="minorHAnsi" w:hAnsiTheme="minorHAnsi" w:cstheme="minorHAnsi"/>
          <w:b/>
          <w:bCs/>
          <w:sz w:val="22"/>
          <w:szCs w:val="22"/>
        </w:rPr>
        <w:t>Background</w:t>
      </w:r>
    </w:p>
    <w:p w14:paraId="1ACED848" w14:textId="77777777" w:rsidR="00354D87" w:rsidRPr="00B81773" w:rsidRDefault="00354D87" w:rsidP="00354D87">
      <w:pPr>
        <w:tabs>
          <w:tab w:val="left" w:pos="1080"/>
        </w:tabs>
        <w:rPr>
          <w:rFonts w:asciiTheme="minorHAnsi" w:hAnsiTheme="minorHAnsi" w:cstheme="minorHAnsi"/>
          <w:sz w:val="22"/>
          <w:szCs w:val="22"/>
        </w:rPr>
      </w:pPr>
      <w:r w:rsidRPr="00B81773">
        <w:rPr>
          <w:rFonts w:asciiTheme="minorHAnsi" w:hAnsiTheme="minorHAnsi" w:cstheme="minorHAnsi"/>
          <w:sz w:val="22"/>
          <w:szCs w:val="22"/>
        </w:rPr>
        <w:t>Lumina Foundation’s State Policy grantmaking is guided by an Agenda that recommends policies to state leaders that are designed to increase attainment and redress the racial disparities that persist in our postsecondary education and training systems.  The forthcoming update to Lumina’s State Policy Agenda will focus on addressing policies that disproportionately harm Black, Hispanic/Latino, Native American</w:t>
      </w:r>
      <w:r w:rsidRPr="00B81773">
        <w:rPr>
          <w:rStyle w:val="FootnoteReference"/>
          <w:rFonts w:asciiTheme="minorHAnsi" w:hAnsiTheme="minorHAnsi" w:cstheme="minorHAnsi"/>
          <w:sz w:val="22"/>
          <w:szCs w:val="22"/>
        </w:rPr>
        <w:footnoteReference w:id="2"/>
      </w:r>
      <w:r w:rsidRPr="00B81773">
        <w:rPr>
          <w:rFonts w:asciiTheme="minorHAnsi" w:hAnsiTheme="minorHAnsi" w:cstheme="minorHAnsi"/>
          <w:sz w:val="22"/>
          <w:szCs w:val="22"/>
        </w:rPr>
        <w:t xml:space="preserve">, and adult students (equity populations).   </w:t>
      </w:r>
    </w:p>
    <w:p w14:paraId="0C4C0AEA" w14:textId="77777777" w:rsidR="00354D87" w:rsidRPr="00B81773" w:rsidRDefault="00354D87" w:rsidP="00354D87">
      <w:pPr>
        <w:tabs>
          <w:tab w:val="left" w:pos="1080"/>
        </w:tabs>
        <w:rPr>
          <w:rFonts w:asciiTheme="minorHAnsi" w:hAnsiTheme="minorHAnsi" w:cstheme="minorHAnsi"/>
          <w:b/>
          <w:bCs/>
          <w:sz w:val="22"/>
          <w:szCs w:val="22"/>
        </w:rPr>
      </w:pPr>
    </w:p>
    <w:p w14:paraId="5C4B74CB" w14:textId="77777777" w:rsidR="00354D87" w:rsidRPr="00B81773" w:rsidRDefault="00354D87" w:rsidP="00354D87">
      <w:pPr>
        <w:tabs>
          <w:tab w:val="left" w:pos="1080"/>
        </w:tabs>
        <w:rPr>
          <w:rFonts w:asciiTheme="minorHAnsi" w:hAnsiTheme="minorHAnsi" w:cstheme="minorHAnsi"/>
          <w:b/>
          <w:bCs/>
          <w:sz w:val="22"/>
          <w:szCs w:val="22"/>
        </w:rPr>
      </w:pPr>
      <w:r w:rsidRPr="00B81773">
        <w:rPr>
          <w:rFonts w:asciiTheme="minorHAnsi" w:hAnsiTheme="minorHAnsi" w:cstheme="minorHAnsi"/>
          <w:b/>
          <w:bCs/>
          <w:sz w:val="22"/>
          <w:szCs w:val="22"/>
        </w:rPr>
        <w:t xml:space="preserve">Priorities </w:t>
      </w:r>
    </w:p>
    <w:p w14:paraId="55CC7C04" w14:textId="77777777" w:rsidR="00354D87" w:rsidRPr="00B81773" w:rsidRDefault="00354D87" w:rsidP="00354D87">
      <w:pPr>
        <w:tabs>
          <w:tab w:val="left" w:pos="1080"/>
        </w:tabs>
        <w:rPr>
          <w:rFonts w:asciiTheme="minorHAnsi" w:hAnsiTheme="minorHAnsi" w:cstheme="minorHAnsi"/>
          <w:sz w:val="22"/>
          <w:szCs w:val="22"/>
        </w:rPr>
      </w:pPr>
      <w:r w:rsidRPr="00B81773">
        <w:rPr>
          <w:rFonts w:asciiTheme="minorHAnsi" w:hAnsiTheme="minorHAnsi" w:cstheme="minorHAnsi"/>
          <w:sz w:val="22"/>
          <w:szCs w:val="22"/>
        </w:rPr>
        <w:t>During the next several years, Lumina Foundation will work toward the following objectives with policymakers, advocates, and other stakeholders. We seek to undo policies that harm people of color and explore policy solutions that bring us closer to racially just education and training systems.</w:t>
      </w:r>
    </w:p>
    <w:p w14:paraId="20BE915A" w14:textId="77777777" w:rsidR="00354D87" w:rsidRPr="00B81773" w:rsidRDefault="00354D87" w:rsidP="00354D87">
      <w:pPr>
        <w:tabs>
          <w:tab w:val="left" w:pos="1080"/>
        </w:tabs>
        <w:rPr>
          <w:rFonts w:asciiTheme="minorHAnsi" w:hAnsiTheme="minorHAnsi" w:cstheme="minorHAnsi"/>
        </w:rPr>
      </w:pPr>
    </w:p>
    <w:tbl>
      <w:tblPr>
        <w:tblStyle w:val="TableGrid"/>
        <w:tblW w:w="13045" w:type="dxa"/>
        <w:jc w:val="center"/>
        <w:tblLook w:val="04A0" w:firstRow="1" w:lastRow="0" w:firstColumn="1" w:lastColumn="0" w:noHBand="0" w:noVBand="1"/>
      </w:tblPr>
      <w:tblGrid>
        <w:gridCol w:w="4585"/>
        <w:gridCol w:w="8460"/>
      </w:tblGrid>
      <w:tr w:rsidR="00354D87" w:rsidRPr="00B81773" w14:paraId="5700D0EE" w14:textId="77777777" w:rsidTr="00145C10">
        <w:trPr>
          <w:jc w:val="center"/>
        </w:trPr>
        <w:tc>
          <w:tcPr>
            <w:tcW w:w="4585" w:type="dxa"/>
            <w:shd w:val="clear" w:color="auto" w:fill="B8CCE4" w:themeFill="accent1" w:themeFillTint="66"/>
          </w:tcPr>
          <w:p w14:paraId="49DAF2C0" w14:textId="77777777" w:rsidR="00354D87" w:rsidRPr="00B81773" w:rsidRDefault="00354D87" w:rsidP="00145C10">
            <w:pPr>
              <w:tabs>
                <w:tab w:val="left" w:pos="1080"/>
              </w:tabs>
              <w:jc w:val="center"/>
              <w:rPr>
                <w:rFonts w:asciiTheme="minorHAnsi" w:hAnsiTheme="minorHAnsi" w:cstheme="minorHAnsi"/>
                <w:b/>
                <w:bCs/>
                <w:sz w:val="20"/>
                <w:szCs w:val="20"/>
              </w:rPr>
            </w:pPr>
            <w:r w:rsidRPr="00B81773">
              <w:rPr>
                <w:rFonts w:asciiTheme="minorHAnsi" w:hAnsiTheme="minorHAnsi" w:cstheme="minorHAnsi"/>
                <w:b/>
                <w:bCs/>
                <w:sz w:val="20"/>
                <w:szCs w:val="20"/>
              </w:rPr>
              <w:t>Challenge</w:t>
            </w:r>
          </w:p>
        </w:tc>
        <w:tc>
          <w:tcPr>
            <w:tcW w:w="8460" w:type="dxa"/>
            <w:shd w:val="clear" w:color="auto" w:fill="B8CCE4" w:themeFill="accent1" w:themeFillTint="66"/>
          </w:tcPr>
          <w:p w14:paraId="6F9F8D68" w14:textId="77777777" w:rsidR="00354D87" w:rsidRPr="00B81773" w:rsidRDefault="00354D87" w:rsidP="00145C10">
            <w:pPr>
              <w:tabs>
                <w:tab w:val="left" w:pos="1080"/>
              </w:tabs>
              <w:jc w:val="center"/>
              <w:rPr>
                <w:rFonts w:asciiTheme="minorHAnsi" w:hAnsiTheme="minorHAnsi" w:cstheme="minorHAnsi"/>
                <w:b/>
                <w:bCs/>
                <w:sz w:val="20"/>
                <w:szCs w:val="20"/>
              </w:rPr>
            </w:pPr>
            <w:r w:rsidRPr="00B81773">
              <w:rPr>
                <w:rFonts w:asciiTheme="minorHAnsi" w:hAnsiTheme="minorHAnsi" w:cstheme="minorHAnsi"/>
                <w:b/>
                <w:bCs/>
                <w:sz w:val="20"/>
                <w:szCs w:val="20"/>
              </w:rPr>
              <w:t>Policy Priorities</w:t>
            </w:r>
          </w:p>
        </w:tc>
      </w:tr>
      <w:tr w:rsidR="00354D87" w:rsidRPr="00B81773" w14:paraId="4B74BDC3" w14:textId="77777777" w:rsidTr="00145C10">
        <w:trPr>
          <w:jc w:val="center"/>
        </w:trPr>
        <w:tc>
          <w:tcPr>
            <w:tcW w:w="13045" w:type="dxa"/>
            <w:gridSpan w:val="2"/>
          </w:tcPr>
          <w:p w14:paraId="555C27EE" w14:textId="77777777" w:rsidR="00354D87" w:rsidRPr="00B81773" w:rsidRDefault="00354D87" w:rsidP="00145C10">
            <w:pPr>
              <w:tabs>
                <w:tab w:val="left" w:pos="1080"/>
              </w:tabs>
              <w:jc w:val="center"/>
              <w:rPr>
                <w:rFonts w:asciiTheme="minorHAnsi" w:hAnsiTheme="minorHAnsi" w:cstheme="minorHAnsi"/>
                <w:b/>
                <w:bCs/>
                <w:sz w:val="20"/>
                <w:szCs w:val="20"/>
              </w:rPr>
            </w:pPr>
            <w:r w:rsidRPr="00B81773">
              <w:rPr>
                <w:rFonts w:asciiTheme="minorHAnsi" w:hAnsiTheme="minorHAnsi" w:cstheme="minorHAnsi"/>
                <w:b/>
                <w:bCs/>
                <w:sz w:val="20"/>
                <w:szCs w:val="20"/>
              </w:rPr>
              <w:t>Student-Centered State Financing of Public Colleges and Universities</w:t>
            </w:r>
          </w:p>
        </w:tc>
      </w:tr>
      <w:tr w:rsidR="00354D87" w:rsidRPr="00B81773" w14:paraId="124C94A7" w14:textId="77777777" w:rsidTr="00145C10">
        <w:trPr>
          <w:jc w:val="center"/>
        </w:trPr>
        <w:tc>
          <w:tcPr>
            <w:tcW w:w="4585" w:type="dxa"/>
          </w:tcPr>
          <w:p w14:paraId="58A0B5AF" w14:textId="77777777" w:rsidR="00354D87" w:rsidRPr="00B81773" w:rsidRDefault="00354D87" w:rsidP="00145C10">
            <w:pPr>
              <w:tabs>
                <w:tab w:val="left" w:pos="1080"/>
              </w:tabs>
              <w:rPr>
                <w:rFonts w:asciiTheme="minorHAnsi" w:hAnsiTheme="minorHAnsi" w:cstheme="minorHAnsi"/>
                <w:sz w:val="20"/>
                <w:szCs w:val="20"/>
              </w:rPr>
            </w:pPr>
            <w:r w:rsidRPr="00B81773">
              <w:rPr>
                <w:rFonts w:asciiTheme="minorHAnsi" w:hAnsiTheme="minorHAnsi" w:cstheme="minorHAnsi"/>
                <w:sz w:val="20"/>
                <w:szCs w:val="20"/>
              </w:rPr>
              <w:t>State budgets often create funding environments that systematically shortchange the colleges, universities, and workforce training centers that serve most Black, Hispanic/Latino, Native American, and adult students within higher education. Broad access institutions like community colleges, regional public universities, and minority-serving institutions receive substantially less public funding than selective research universities.</w:t>
            </w:r>
            <w:r w:rsidRPr="00B81773">
              <w:rPr>
                <w:rStyle w:val="FootnoteReference"/>
                <w:rFonts w:asciiTheme="minorHAnsi" w:hAnsiTheme="minorHAnsi" w:cstheme="minorHAnsi"/>
                <w:sz w:val="20"/>
                <w:szCs w:val="20"/>
              </w:rPr>
              <w:footnoteReference w:id="3"/>
            </w:r>
          </w:p>
        </w:tc>
        <w:tc>
          <w:tcPr>
            <w:tcW w:w="8460" w:type="dxa"/>
          </w:tcPr>
          <w:p w14:paraId="2866DE3B" w14:textId="77777777" w:rsidR="00354D87" w:rsidRPr="00B81773" w:rsidRDefault="00354D87" w:rsidP="00145C10">
            <w:pPr>
              <w:pStyle w:val="counter-paragraph"/>
              <w:tabs>
                <w:tab w:val="left" w:pos="1080"/>
              </w:tabs>
              <w:spacing w:before="0" w:beforeAutospacing="0" w:after="0" w:afterAutospacing="0"/>
              <w:textAlignment w:val="baseline"/>
              <w:rPr>
                <w:rFonts w:asciiTheme="minorHAnsi" w:hAnsiTheme="minorHAnsi" w:cstheme="minorHAnsi"/>
                <w:sz w:val="20"/>
                <w:szCs w:val="20"/>
              </w:rPr>
            </w:pPr>
            <w:r w:rsidRPr="00B81773">
              <w:rPr>
                <w:rFonts w:asciiTheme="minorHAnsi" w:hAnsiTheme="minorHAnsi" w:cstheme="minorHAnsi"/>
                <w:sz w:val="20"/>
                <w:szCs w:val="20"/>
              </w:rPr>
              <w:t>States can address systemic finance barriers facing institutions that predominantly serve students of color by taking three related steps:</w:t>
            </w:r>
          </w:p>
          <w:p w14:paraId="0D68473E" w14:textId="77777777" w:rsidR="00354D87" w:rsidRPr="00B81773" w:rsidRDefault="00354D87" w:rsidP="00354D87">
            <w:pPr>
              <w:pStyle w:val="counter-paragraph"/>
              <w:numPr>
                <w:ilvl w:val="0"/>
                <w:numId w:val="39"/>
              </w:numPr>
              <w:tabs>
                <w:tab w:val="left" w:pos="1080"/>
              </w:tabs>
              <w:spacing w:before="0" w:beforeAutospacing="0" w:after="0" w:afterAutospacing="0"/>
              <w:textAlignment w:val="baseline"/>
              <w:rPr>
                <w:rFonts w:asciiTheme="minorHAnsi" w:hAnsiTheme="minorHAnsi" w:cstheme="minorHAnsi"/>
                <w:color w:val="000000"/>
                <w:sz w:val="20"/>
                <w:szCs w:val="20"/>
              </w:rPr>
            </w:pPr>
            <w:r w:rsidRPr="00B81773">
              <w:rPr>
                <w:rFonts w:asciiTheme="minorHAnsi" w:hAnsiTheme="minorHAnsi" w:cstheme="minorHAnsi"/>
                <w:color w:val="000000"/>
                <w:sz w:val="20"/>
                <w:szCs w:val="20"/>
              </w:rPr>
              <w:t xml:space="preserve">Review and evaluate data describing how public funding is distributed across institutions and sectors, uncovering the presence and degree of funding inequities that favor institutions and sectors that serve significantly lower percentages of students from equity populations.  </w:t>
            </w:r>
          </w:p>
          <w:p w14:paraId="7481C5C6" w14:textId="77777777" w:rsidR="00354D87" w:rsidRPr="00B81773" w:rsidRDefault="00354D87" w:rsidP="00354D87">
            <w:pPr>
              <w:pStyle w:val="counter-paragraph"/>
              <w:numPr>
                <w:ilvl w:val="0"/>
                <w:numId w:val="39"/>
              </w:numPr>
              <w:tabs>
                <w:tab w:val="left" w:pos="1080"/>
              </w:tabs>
              <w:spacing w:before="0" w:beforeAutospacing="0" w:after="0" w:afterAutospacing="0"/>
              <w:textAlignment w:val="baseline"/>
              <w:rPr>
                <w:rFonts w:asciiTheme="minorHAnsi" w:hAnsiTheme="minorHAnsi" w:cstheme="minorHAnsi"/>
                <w:sz w:val="20"/>
                <w:szCs w:val="20"/>
              </w:rPr>
            </w:pPr>
            <w:r w:rsidRPr="00B81773">
              <w:rPr>
                <w:rFonts w:asciiTheme="minorHAnsi" w:hAnsiTheme="minorHAnsi" w:cstheme="minorHAnsi"/>
                <w:color w:val="000000" w:themeColor="text1"/>
                <w:sz w:val="20"/>
                <w:szCs w:val="20"/>
              </w:rPr>
              <w:t xml:space="preserve">Design student-centered funding models that direct money to colleges and universities that enroll the largest percentages of equity populations. </w:t>
            </w:r>
          </w:p>
          <w:p w14:paraId="318D3C3C" w14:textId="77777777" w:rsidR="00354D87" w:rsidRPr="00B81773" w:rsidRDefault="00354D87" w:rsidP="00354D87">
            <w:pPr>
              <w:pStyle w:val="counter-paragraph"/>
              <w:numPr>
                <w:ilvl w:val="0"/>
                <w:numId w:val="39"/>
              </w:numPr>
              <w:tabs>
                <w:tab w:val="left" w:pos="1080"/>
              </w:tabs>
              <w:spacing w:before="0" w:beforeAutospacing="0" w:after="0" w:afterAutospacing="0"/>
              <w:textAlignment w:val="baseline"/>
              <w:rPr>
                <w:rFonts w:asciiTheme="minorHAnsi" w:hAnsiTheme="minorHAnsi" w:cstheme="minorHAnsi"/>
                <w:sz w:val="20"/>
                <w:szCs w:val="20"/>
              </w:rPr>
            </w:pPr>
            <w:r w:rsidRPr="00B81773">
              <w:rPr>
                <w:rFonts w:asciiTheme="minorHAnsi" w:eastAsia="Calibri" w:hAnsiTheme="minorHAnsi" w:cstheme="minorHAnsi"/>
                <w:sz w:val="20"/>
                <w:szCs w:val="20"/>
              </w:rPr>
              <w:t xml:space="preserve">Integrate new funding models into strategic, long-term plans for talent investment and economic development. </w:t>
            </w:r>
          </w:p>
        </w:tc>
      </w:tr>
      <w:tr w:rsidR="00354D87" w:rsidRPr="00B81773" w14:paraId="676AA4B8" w14:textId="77777777" w:rsidTr="00145C10">
        <w:trPr>
          <w:jc w:val="center"/>
        </w:trPr>
        <w:tc>
          <w:tcPr>
            <w:tcW w:w="13045" w:type="dxa"/>
            <w:gridSpan w:val="2"/>
          </w:tcPr>
          <w:p w14:paraId="1EEF8FC1" w14:textId="77777777" w:rsidR="00354D87" w:rsidRPr="00B81773" w:rsidRDefault="00354D87" w:rsidP="00145C10">
            <w:pPr>
              <w:tabs>
                <w:tab w:val="left" w:pos="1080"/>
              </w:tabs>
              <w:jc w:val="center"/>
              <w:rPr>
                <w:rFonts w:asciiTheme="minorHAnsi" w:hAnsiTheme="minorHAnsi" w:cstheme="minorHAnsi"/>
                <w:b/>
                <w:bCs/>
                <w:sz w:val="20"/>
                <w:szCs w:val="20"/>
              </w:rPr>
            </w:pPr>
            <w:r w:rsidRPr="00B81773">
              <w:rPr>
                <w:rFonts w:asciiTheme="minorHAnsi" w:hAnsiTheme="minorHAnsi" w:cstheme="minorHAnsi"/>
                <w:b/>
                <w:bCs/>
                <w:sz w:val="20"/>
                <w:szCs w:val="20"/>
              </w:rPr>
              <w:t>Financial Aid Programs</w:t>
            </w:r>
          </w:p>
        </w:tc>
      </w:tr>
      <w:tr w:rsidR="00354D87" w:rsidRPr="00B81773" w14:paraId="0FB89243" w14:textId="77777777" w:rsidTr="00145C10">
        <w:trPr>
          <w:jc w:val="center"/>
        </w:trPr>
        <w:tc>
          <w:tcPr>
            <w:tcW w:w="4585" w:type="dxa"/>
          </w:tcPr>
          <w:p w14:paraId="013E1D3C" w14:textId="77777777" w:rsidR="00354D87" w:rsidRPr="00B81773" w:rsidRDefault="00354D87" w:rsidP="00145C10">
            <w:pPr>
              <w:tabs>
                <w:tab w:val="left" w:pos="1080"/>
              </w:tabs>
              <w:rPr>
                <w:rFonts w:asciiTheme="minorHAnsi" w:hAnsiTheme="minorHAnsi" w:cstheme="minorHAnsi"/>
                <w:sz w:val="20"/>
                <w:szCs w:val="20"/>
              </w:rPr>
            </w:pPr>
            <w:r w:rsidRPr="00B81773">
              <w:rPr>
                <w:rFonts w:asciiTheme="minorHAnsi" w:hAnsiTheme="minorHAnsi" w:cstheme="minorHAnsi"/>
                <w:sz w:val="20"/>
                <w:szCs w:val="20"/>
              </w:rPr>
              <w:t xml:space="preserve">Students and their families face significant barriers in paying for education after high school. Nearly one-third of all college students come from families living </w:t>
            </w:r>
            <w:r w:rsidRPr="00B81773">
              <w:rPr>
                <w:rFonts w:asciiTheme="minorHAnsi" w:hAnsiTheme="minorHAnsi" w:cstheme="minorHAnsi"/>
                <w:sz w:val="20"/>
                <w:szCs w:val="20"/>
              </w:rPr>
              <w:lastRenderedPageBreak/>
              <w:t>at or below the federal poverty line, while 36 percent struggle with not knowing where their next meal will come from, and nearly 10 percent lack stable housing.</w:t>
            </w:r>
            <w:r w:rsidRPr="00B81773">
              <w:rPr>
                <w:rStyle w:val="FootnoteReference"/>
                <w:rFonts w:asciiTheme="minorHAnsi" w:hAnsiTheme="minorHAnsi" w:cstheme="minorHAnsi"/>
                <w:sz w:val="20"/>
                <w:szCs w:val="20"/>
              </w:rPr>
              <w:footnoteReference w:id="4"/>
            </w:r>
            <w:r w:rsidRPr="00B81773">
              <w:rPr>
                <w:rFonts w:asciiTheme="minorHAnsi" w:hAnsiTheme="minorHAnsi" w:cstheme="minorHAnsi"/>
                <w:sz w:val="20"/>
                <w:szCs w:val="20"/>
              </w:rPr>
              <w:t xml:space="preserve"> The increasing expense of college, coupled with the diminishing purchasing power of financial aid, keeps Black, Hispanic/Latino, Native American, and adult students from securing the knowledge and skills required for economic mobility. In addition, students must navigate complicated application processes and regulations that hinder them.</w:t>
            </w:r>
          </w:p>
        </w:tc>
        <w:tc>
          <w:tcPr>
            <w:tcW w:w="8460" w:type="dxa"/>
          </w:tcPr>
          <w:p w14:paraId="46F439F9" w14:textId="77777777" w:rsidR="00354D87" w:rsidRPr="00B81773" w:rsidRDefault="00354D87" w:rsidP="00145C10">
            <w:pPr>
              <w:tabs>
                <w:tab w:val="left" w:pos="1080"/>
              </w:tabs>
              <w:rPr>
                <w:rFonts w:asciiTheme="minorHAnsi" w:hAnsiTheme="minorHAnsi" w:cstheme="minorHAnsi"/>
                <w:sz w:val="20"/>
                <w:szCs w:val="20"/>
              </w:rPr>
            </w:pPr>
            <w:r w:rsidRPr="00B81773">
              <w:rPr>
                <w:rFonts w:asciiTheme="minorHAnsi" w:hAnsiTheme="minorHAnsi" w:cstheme="minorHAnsi"/>
                <w:sz w:val="20"/>
                <w:szCs w:val="20"/>
              </w:rPr>
              <w:lastRenderedPageBreak/>
              <w:t xml:space="preserve">State policymakers can take the following steps to address college affordability challenges: </w:t>
            </w:r>
          </w:p>
          <w:p w14:paraId="79BC5FBC" w14:textId="77777777" w:rsidR="00354D87" w:rsidRPr="00B81773" w:rsidRDefault="00354D87" w:rsidP="00354D87">
            <w:pPr>
              <w:pStyle w:val="ListParagraph"/>
              <w:numPr>
                <w:ilvl w:val="0"/>
                <w:numId w:val="38"/>
              </w:numPr>
              <w:tabs>
                <w:tab w:val="left" w:pos="1080"/>
              </w:tabs>
              <w:rPr>
                <w:rFonts w:asciiTheme="minorHAnsi" w:hAnsiTheme="minorHAnsi" w:cstheme="minorHAnsi"/>
                <w:sz w:val="20"/>
                <w:szCs w:val="20"/>
              </w:rPr>
            </w:pPr>
            <w:r w:rsidRPr="00B81773">
              <w:rPr>
                <w:rFonts w:asciiTheme="minorHAnsi" w:hAnsiTheme="minorHAnsi" w:cstheme="minorHAnsi"/>
                <w:b/>
                <w:bCs/>
                <w:sz w:val="20"/>
                <w:szCs w:val="20"/>
              </w:rPr>
              <w:t xml:space="preserve">Analyze data about financial aid applicants and recipients </w:t>
            </w:r>
            <w:r w:rsidRPr="00B81773">
              <w:rPr>
                <w:rFonts w:asciiTheme="minorHAnsi" w:hAnsiTheme="minorHAnsi" w:cstheme="minorHAnsi"/>
                <w:sz w:val="20"/>
                <w:szCs w:val="20"/>
              </w:rPr>
              <w:t xml:space="preserve">to understand which students are well served by the state’s financial aid system and which have been left behind. </w:t>
            </w:r>
          </w:p>
          <w:p w14:paraId="4AB19A5E" w14:textId="132067CD" w:rsidR="00354D87" w:rsidRPr="00B81773" w:rsidRDefault="00354D87" w:rsidP="00354D87">
            <w:pPr>
              <w:pStyle w:val="ListParagraph"/>
              <w:numPr>
                <w:ilvl w:val="0"/>
                <w:numId w:val="38"/>
              </w:numPr>
              <w:tabs>
                <w:tab w:val="left" w:pos="1080"/>
              </w:tabs>
              <w:rPr>
                <w:rFonts w:asciiTheme="minorHAnsi" w:hAnsiTheme="minorHAnsi" w:cstheme="minorHAnsi"/>
                <w:sz w:val="20"/>
                <w:szCs w:val="20"/>
              </w:rPr>
            </w:pPr>
            <w:r w:rsidRPr="00B81773">
              <w:rPr>
                <w:rFonts w:asciiTheme="minorHAnsi" w:hAnsiTheme="minorHAnsi" w:cstheme="minorHAnsi"/>
                <w:b/>
                <w:bCs/>
                <w:sz w:val="20"/>
                <w:szCs w:val="20"/>
              </w:rPr>
              <w:lastRenderedPageBreak/>
              <w:t xml:space="preserve">Increase state funding for need-based aid </w:t>
            </w:r>
            <w:r w:rsidRPr="00B81773">
              <w:rPr>
                <w:rFonts w:asciiTheme="minorHAnsi" w:hAnsiTheme="minorHAnsi" w:cstheme="minorHAnsi"/>
                <w:sz w:val="20"/>
                <w:szCs w:val="20"/>
              </w:rPr>
              <w:t xml:space="preserve">to assist the people who need help, especially people from racial, ethnic, and income groups financial aid </w:t>
            </w:r>
            <w:r w:rsidR="00B81773">
              <w:rPr>
                <w:rFonts w:asciiTheme="minorHAnsi" w:hAnsiTheme="minorHAnsi" w:cstheme="minorHAnsi"/>
                <w:sz w:val="20"/>
                <w:szCs w:val="20"/>
              </w:rPr>
              <w:t xml:space="preserve">programs </w:t>
            </w:r>
            <w:r w:rsidRPr="00B81773">
              <w:rPr>
                <w:rFonts w:asciiTheme="minorHAnsi" w:hAnsiTheme="minorHAnsi" w:cstheme="minorHAnsi"/>
                <w:sz w:val="20"/>
                <w:szCs w:val="20"/>
              </w:rPr>
              <w:t xml:space="preserve">have disproportionately left out. </w:t>
            </w:r>
          </w:p>
          <w:p w14:paraId="1A7BF7B8" w14:textId="3AAC58F1" w:rsidR="00354D87" w:rsidRPr="00B81773" w:rsidRDefault="00354D87" w:rsidP="00354D87">
            <w:pPr>
              <w:pStyle w:val="ListParagraph"/>
              <w:numPr>
                <w:ilvl w:val="0"/>
                <w:numId w:val="38"/>
              </w:numPr>
              <w:tabs>
                <w:tab w:val="left" w:pos="1080"/>
              </w:tabs>
              <w:rPr>
                <w:rFonts w:asciiTheme="minorHAnsi" w:eastAsia="Calibri" w:hAnsiTheme="minorHAnsi" w:cstheme="minorHAnsi"/>
                <w:color w:val="000000" w:themeColor="text1"/>
                <w:sz w:val="20"/>
                <w:szCs w:val="20"/>
              </w:rPr>
            </w:pPr>
            <w:r w:rsidRPr="00B81773">
              <w:rPr>
                <w:rFonts w:asciiTheme="minorHAnsi" w:hAnsiTheme="minorHAnsi" w:cstheme="minorHAnsi"/>
                <w:b/>
                <w:bCs/>
                <w:sz w:val="20"/>
                <w:szCs w:val="20"/>
              </w:rPr>
              <w:t>Broaden eligibility for need-based programs</w:t>
            </w:r>
            <w:r w:rsidRPr="00B81773">
              <w:rPr>
                <w:rFonts w:asciiTheme="minorHAnsi" w:hAnsiTheme="minorHAnsi" w:cstheme="minorHAnsi"/>
                <w:sz w:val="20"/>
                <w:szCs w:val="20"/>
              </w:rPr>
              <w:t xml:space="preserve"> by r</w:t>
            </w:r>
            <w:r w:rsidRPr="00B81773">
              <w:rPr>
                <w:rFonts w:asciiTheme="minorHAnsi" w:eastAsia="Calibri" w:hAnsiTheme="minorHAnsi" w:cstheme="minorHAnsi"/>
                <w:color w:val="000000" w:themeColor="text1"/>
                <w:sz w:val="20"/>
                <w:szCs w:val="20"/>
              </w:rPr>
              <w:t>emoving restrictions related to a student’s age, the time elapsed since high school graduation, and part-time enrollment</w:t>
            </w:r>
            <w:r w:rsidR="00085B3A">
              <w:rPr>
                <w:rFonts w:asciiTheme="minorHAnsi" w:eastAsia="Calibri" w:hAnsiTheme="minorHAnsi" w:cstheme="minorHAnsi"/>
                <w:color w:val="000000" w:themeColor="text1"/>
                <w:sz w:val="20"/>
                <w:szCs w:val="20"/>
              </w:rPr>
              <w:t>;</w:t>
            </w:r>
            <w:r w:rsidRPr="00B81773">
              <w:rPr>
                <w:rFonts w:asciiTheme="minorHAnsi" w:eastAsia="Calibri" w:hAnsiTheme="minorHAnsi" w:cstheme="minorHAnsi"/>
                <w:color w:val="000000" w:themeColor="text1"/>
                <w:sz w:val="20"/>
                <w:szCs w:val="20"/>
              </w:rPr>
              <w:t xml:space="preserve"> reassessing academic standards when they disproportionately harm students of color who may have received unequal and unfair access to educational resources</w:t>
            </w:r>
            <w:r w:rsidR="00085B3A">
              <w:rPr>
                <w:rFonts w:asciiTheme="minorHAnsi" w:eastAsia="Calibri" w:hAnsiTheme="minorHAnsi" w:cstheme="minorHAnsi"/>
                <w:color w:val="000000" w:themeColor="text1"/>
                <w:sz w:val="20"/>
                <w:szCs w:val="20"/>
              </w:rPr>
              <w:t>;</w:t>
            </w:r>
            <w:r w:rsidRPr="00B81773">
              <w:rPr>
                <w:rFonts w:asciiTheme="minorHAnsi" w:eastAsia="Calibri" w:hAnsiTheme="minorHAnsi" w:cstheme="minorHAnsi"/>
                <w:color w:val="000000" w:themeColor="text1"/>
                <w:sz w:val="20"/>
                <w:szCs w:val="20"/>
              </w:rPr>
              <w:t xml:space="preserve"> and ending requirements that disqualify undocumented students from receiving in-state tuition and state financial aid.</w:t>
            </w:r>
          </w:p>
          <w:p w14:paraId="20DB1314" w14:textId="77777777" w:rsidR="00354D87" w:rsidRPr="00B81773" w:rsidRDefault="00354D87" w:rsidP="00354D87">
            <w:pPr>
              <w:pStyle w:val="ListParagraph"/>
              <w:numPr>
                <w:ilvl w:val="0"/>
                <w:numId w:val="38"/>
              </w:numPr>
              <w:tabs>
                <w:tab w:val="left" w:pos="1080"/>
              </w:tabs>
              <w:rPr>
                <w:rFonts w:asciiTheme="minorHAnsi" w:eastAsia="Calibri" w:hAnsiTheme="minorHAnsi" w:cstheme="minorHAnsi"/>
                <w:color w:val="000000" w:themeColor="text1"/>
                <w:sz w:val="20"/>
                <w:szCs w:val="20"/>
              </w:rPr>
            </w:pPr>
            <w:r w:rsidRPr="00B81773">
              <w:rPr>
                <w:rFonts w:asciiTheme="minorHAnsi" w:hAnsiTheme="minorHAnsi" w:cstheme="minorHAnsi"/>
                <w:b/>
                <w:sz w:val="20"/>
                <w:szCs w:val="20"/>
              </w:rPr>
              <w:t xml:space="preserve">Allow state aid to be used for short-term credentials and cover costs beyond tuition </w:t>
            </w:r>
          </w:p>
          <w:p w14:paraId="0F77B9D0" w14:textId="77777777" w:rsidR="00354D87" w:rsidRPr="00B81773" w:rsidRDefault="00354D87" w:rsidP="00354D87">
            <w:pPr>
              <w:pStyle w:val="ListParagraph"/>
              <w:numPr>
                <w:ilvl w:val="0"/>
                <w:numId w:val="38"/>
              </w:numPr>
              <w:tabs>
                <w:tab w:val="left" w:pos="1080"/>
              </w:tabs>
              <w:rPr>
                <w:rFonts w:asciiTheme="minorHAnsi" w:hAnsiTheme="minorHAnsi" w:cstheme="minorHAnsi"/>
                <w:sz w:val="20"/>
                <w:szCs w:val="20"/>
              </w:rPr>
            </w:pPr>
            <w:r w:rsidRPr="00B81773">
              <w:rPr>
                <w:rFonts w:asciiTheme="minorHAnsi" w:hAnsiTheme="minorHAnsi" w:cstheme="minorHAnsi"/>
                <w:b/>
                <w:bCs/>
                <w:sz w:val="20"/>
                <w:szCs w:val="20"/>
              </w:rPr>
              <w:t xml:space="preserve">Simplify and streamline programs, processes, and communications </w:t>
            </w:r>
            <w:r w:rsidRPr="00B81773">
              <w:rPr>
                <w:rFonts w:asciiTheme="minorHAnsi" w:hAnsiTheme="minorHAnsi" w:cstheme="minorHAnsi"/>
                <w:sz w:val="20"/>
                <w:szCs w:val="20"/>
              </w:rPr>
              <w:t>to ensure Black, Hispanic/Latino, Native American, and adult students have the resources they need to succeed.</w:t>
            </w:r>
          </w:p>
          <w:p w14:paraId="7F202857" w14:textId="77777777" w:rsidR="00354D87" w:rsidRPr="00B81773" w:rsidRDefault="00354D87" w:rsidP="00145C10">
            <w:pPr>
              <w:tabs>
                <w:tab w:val="left" w:pos="1080"/>
              </w:tabs>
              <w:rPr>
                <w:rFonts w:asciiTheme="minorHAnsi" w:hAnsiTheme="minorHAnsi" w:cstheme="minorHAnsi"/>
                <w:b/>
                <w:bCs/>
                <w:sz w:val="20"/>
                <w:szCs w:val="20"/>
              </w:rPr>
            </w:pPr>
          </w:p>
        </w:tc>
      </w:tr>
      <w:tr w:rsidR="00354D87" w:rsidRPr="00B81773" w14:paraId="5B7F369D" w14:textId="77777777" w:rsidTr="00145C10">
        <w:trPr>
          <w:jc w:val="center"/>
        </w:trPr>
        <w:tc>
          <w:tcPr>
            <w:tcW w:w="13045" w:type="dxa"/>
            <w:gridSpan w:val="2"/>
          </w:tcPr>
          <w:p w14:paraId="36CFC32C" w14:textId="77777777" w:rsidR="00354D87" w:rsidRPr="00B81773" w:rsidRDefault="00354D87" w:rsidP="00145C10">
            <w:pPr>
              <w:tabs>
                <w:tab w:val="left" w:pos="1080"/>
              </w:tabs>
              <w:jc w:val="center"/>
              <w:rPr>
                <w:rFonts w:asciiTheme="minorHAnsi" w:hAnsiTheme="minorHAnsi" w:cstheme="minorHAnsi"/>
                <w:sz w:val="20"/>
                <w:szCs w:val="20"/>
              </w:rPr>
            </w:pPr>
            <w:r w:rsidRPr="00B81773">
              <w:rPr>
                <w:rFonts w:asciiTheme="minorHAnsi" w:hAnsiTheme="minorHAnsi" w:cstheme="minorHAnsi"/>
                <w:b/>
                <w:bCs/>
                <w:sz w:val="20"/>
                <w:szCs w:val="20"/>
              </w:rPr>
              <w:lastRenderedPageBreak/>
              <w:t>Inclusive Pathways for Adults</w:t>
            </w:r>
          </w:p>
        </w:tc>
      </w:tr>
      <w:tr w:rsidR="00354D87" w:rsidRPr="00B81773" w14:paraId="0BA7A4DC" w14:textId="77777777" w:rsidTr="00145C10">
        <w:trPr>
          <w:jc w:val="center"/>
        </w:trPr>
        <w:tc>
          <w:tcPr>
            <w:tcW w:w="4585" w:type="dxa"/>
          </w:tcPr>
          <w:p w14:paraId="3A5F17C0" w14:textId="77777777" w:rsidR="00354D87" w:rsidRPr="00B81773" w:rsidRDefault="00354D87" w:rsidP="00145C10">
            <w:pPr>
              <w:rPr>
                <w:rFonts w:asciiTheme="minorHAnsi" w:hAnsiTheme="minorHAnsi" w:cstheme="minorHAnsi"/>
                <w:sz w:val="20"/>
                <w:szCs w:val="20"/>
              </w:rPr>
            </w:pPr>
            <w:r w:rsidRPr="00B81773">
              <w:rPr>
                <w:rFonts w:asciiTheme="minorHAnsi" w:eastAsia="Calibri" w:hAnsiTheme="minorHAnsi" w:cstheme="minorHAnsi"/>
                <w:sz w:val="20"/>
                <w:szCs w:val="20"/>
              </w:rPr>
              <w:t xml:space="preserve">Processes and procedures for awarding credit for prior learning, especially learning gained in short-term credential programs, on the job, or in the military, are often inconsistent. </w:t>
            </w:r>
            <w:r w:rsidRPr="00B81773">
              <w:rPr>
                <w:rFonts w:asciiTheme="minorHAnsi" w:hAnsiTheme="minorHAnsi" w:cstheme="minorHAnsi"/>
                <w:sz w:val="20"/>
                <w:szCs w:val="20"/>
              </w:rPr>
              <w:t>Few states ensure through policy and procedures that credit for demonstrated learning that students bring with them will transfer into their new college and that these credits will count toward degree program requirements.</w:t>
            </w:r>
            <w:r w:rsidRPr="00B81773">
              <w:rPr>
                <w:rStyle w:val="FootnoteReference"/>
                <w:rFonts w:asciiTheme="minorHAnsi" w:hAnsiTheme="minorHAnsi" w:cstheme="minorHAnsi"/>
                <w:sz w:val="20"/>
                <w:szCs w:val="20"/>
              </w:rPr>
              <w:footnoteReference w:id="5"/>
            </w:r>
            <w:r w:rsidRPr="00B81773">
              <w:rPr>
                <w:rFonts w:asciiTheme="minorHAnsi" w:hAnsiTheme="minorHAnsi" w:cstheme="minorHAnsi"/>
                <w:sz w:val="20"/>
                <w:szCs w:val="20"/>
              </w:rPr>
              <w:t xml:space="preserve"> </w:t>
            </w:r>
          </w:p>
          <w:p w14:paraId="6D1EFE1C" w14:textId="77777777" w:rsidR="00354D87" w:rsidRPr="00B81773" w:rsidRDefault="00354D87" w:rsidP="00145C10">
            <w:pPr>
              <w:rPr>
                <w:rFonts w:asciiTheme="minorHAnsi" w:hAnsiTheme="minorHAnsi" w:cstheme="minorHAnsi"/>
              </w:rPr>
            </w:pPr>
          </w:p>
          <w:p w14:paraId="59075E73" w14:textId="77777777" w:rsidR="00354D87" w:rsidRPr="00B81773" w:rsidRDefault="00354D87" w:rsidP="00145C10">
            <w:pPr>
              <w:rPr>
                <w:rFonts w:asciiTheme="minorHAnsi" w:hAnsiTheme="minorHAnsi" w:cstheme="minorHAnsi"/>
              </w:rPr>
            </w:pPr>
          </w:p>
          <w:p w14:paraId="0ABF395F" w14:textId="77777777" w:rsidR="00354D87" w:rsidRPr="00B81773" w:rsidRDefault="00354D87" w:rsidP="00145C10">
            <w:pPr>
              <w:tabs>
                <w:tab w:val="left" w:pos="1080"/>
              </w:tabs>
              <w:rPr>
                <w:rFonts w:asciiTheme="minorHAnsi" w:hAnsiTheme="minorHAnsi" w:cstheme="minorHAnsi"/>
                <w:sz w:val="20"/>
                <w:szCs w:val="20"/>
              </w:rPr>
            </w:pPr>
          </w:p>
        </w:tc>
        <w:tc>
          <w:tcPr>
            <w:tcW w:w="8460" w:type="dxa"/>
          </w:tcPr>
          <w:p w14:paraId="6508B1F3" w14:textId="77777777" w:rsidR="00354D87" w:rsidRPr="00B81773" w:rsidRDefault="00354D87" w:rsidP="00145C10">
            <w:pPr>
              <w:tabs>
                <w:tab w:val="left" w:pos="1080"/>
              </w:tabs>
              <w:rPr>
                <w:rFonts w:asciiTheme="minorHAnsi" w:hAnsiTheme="minorHAnsi" w:cstheme="minorHAnsi"/>
                <w:sz w:val="20"/>
                <w:szCs w:val="20"/>
              </w:rPr>
            </w:pPr>
            <w:r w:rsidRPr="00B81773">
              <w:rPr>
                <w:rFonts w:asciiTheme="minorHAnsi" w:hAnsiTheme="minorHAnsi" w:cstheme="minorHAnsi"/>
                <w:sz w:val="20"/>
                <w:szCs w:val="20"/>
              </w:rPr>
              <w:t xml:space="preserve">To create a racially just policy environment that supports inclusive pathways for adults, states should consider the following policies and practices:  </w:t>
            </w:r>
          </w:p>
          <w:p w14:paraId="199F9936" w14:textId="77777777" w:rsidR="00354D87" w:rsidRPr="00B81773" w:rsidRDefault="00354D87" w:rsidP="00354D87">
            <w:pPr>
              <w:pStyle w:val="ListParagraph"/>
              <w:numPr>
                <w:ilvl w:val="0"/>
                <w:numId w:val="40"/>
              </w:numPr>
              <w:tabs>
                <w:tab w:val="left" w:pos="1080"/>
              </w:tabs>
              <w:rPr>
                <w:rFonts w:asciiTheme="minorHAnsi" w:eastAsiaTheme="minorEastAsia" w:hAnsiTheme="minorHAnsi" w:cstheme="minorHAnsi"/>
                <w:color w:val="000000" w:themeColor="text1"/>
                <w:sz w:val="20"/>
                <w:szCs w:val="20"/>
              </w:rPr>
            </w:pPr>
            <w:r w:rsidRPr="00B81773">
              <w:rPr>
                <w:rFonts w:asciiTheme="minorHAnsi" w:eastAsia="Calibri" w:hAnsiTheme="minorHAnsi" w:cstheme="minorHAnsi"/>
                <w:b/>
                <w:bCs/>
                <w:color w:val="000000" w:themeColor="text1"/>
                <w:sz w:val="20"/>
                <w:szCs w:val="20"/>
              </w:rPr>
              <w:t xml:space="preserve">Adopt and implement </w:t>
            </w:r>
            <w:r w:rsidRPr="00B81773">
              <w:rPr>
                <w:rFonts w:asciiTheme="minorHAnsi" w:eastAsia="Calibri" w:hAnsiTheme="minorHAnsi" w:cstheme="minorHAnsi"/>
                <w:b/>
                <w:color w:val="000000" w:themeColor="text1"/>
                <w:sz w:val="20"/>
                <w:szCs w:val="20"/>
              </w:rPr>
              <w:t>quality credential criteria</w:t>
            </w:r>
            <w:r w:rsidRPr="00B81773">
              <w:rPr>
                <w:rFonts w:asciiTheme="minorHAnsi" w:eastAsia="Calibri" w:hAnsiTheme="minorHAnsi" w:cstheme="minorHAnsi"/>
                <w:b/>
                <w:bCs/>
                <w:color w:val="000000" w:themeColor="text1"/>
                <w:sz w:val="20"/>
                <w:szCs w:val="20"/>
              </w:rPr>
              <w:t xml:space="preserve"> </w:t>
            </w:r>
          </w:p>
          <w:p w14:paraId="1AC56F9B" w14:textId="77777777" w:rsidR="00354D87" w:rsidRPr="00B81773" w:rsidRDefault="00354D87" w:rsidP="00354D87">
            <w:pPr>
              <w:pStyle w:val="ListParagraph"/>
              <w:numPr>
                <w:ilvl w:val="0"/>
                <w:numId w:val="40"/>
              </w:numPr>
              <w:tabs>
                <w:tab w:val="left" w:pos="1080"/>
              </w:tabs>
              <w:rPr>
                <w:rFonts w:asciiTheme="minorHAnsi" w:hAnsiTheme="minorHAnsi" w:cstheme="minorHAnsi"/>
                <w:sz w:val="20"/>
                <w:szCs w:val="20"/>
              </w:rPr>
            </w:pPr>
            <w:r w:rsidRPr="00B81773">
              <w:rPr>
                <w:rFonts w:asciiTheme="minorHAnsi" w:hAnsiTheme="minorHAnsi" w:cstheme="minorHAnsi"/>
                <w:b/>
                <w:bCs/>
                <w:sz w:val="20"/>
                <w:szCs w:val="20"/>
              </w:rPr>
              <w:t xml:space="preserve">Validate and accept quality learning by </w:t>
            </w:r>
            <w:r w:rsidRPr="00B81773">
              <w:rPr>
                <w:rFonts w:asciiTheme="minorHAnsi" w:hAnsiTheme="minorHAnsi" w:cstheme="minorHAnsi"/>
                <w:sz w:val="20"/>
                <w:szCs w:val="20"/>
              </w:rPr>
              <w:t xml:space="preserve">requiring public colleges and universities to apply relevant credits earned elsewhere toward their programs. </w:t>
            </w:r>
          </w:p>
          <w:p w14:paraId="23574F9F" w14:textId="77777777" w:rsidR="00354D87" w:rsidRPr="00B81773" w:rsidRDefault="00354D87" w:rsidP="00354D87">
            <w:pPr>
              <w:pStyle w:val="ListParagraph"/>
              <w:numPr>
                <w:ilvl w:val="0"/>
                <w:numId w:val="40"/>
              </w:numPr>
              <w:tabs>
                <w:tab w:val="left" w:pos="1080"/>
              </w:tabs>
              <w:rPr>
                <w:rFonts w:asciiTheme="minorHAnsi" w:hAnsiTheme="minorHAnsi" w:cstheme="minorHAnsi"/>
                <w:sz w:val="20"/>
                <w:szCs w:val="20"/>
              </w:rPr>
            </w:pPr>
            <w:r w:rsidRPr="00B81773">
              <w:rPr>
                <w:rFonts w:asciiTheme="minorHAnsi" w:hAnsiTheme="minorHAnsi" w:cstheme="minorHAnsi"/>
                <w:b/>
                <w:bCs/>
                <w:sz w:val="20"/>
                <w:szCs w:val="20"/>
              </w:rPr>
              <w:t xml:space="preserve">Align financial incentives. </w:t>
            </w:r>
            <w:r w:rsidRPr="00B81773">
              <w:rPr>
                <w:rFonts w:asciiTheme="minorHAnsi" w:hAnsiTheme="minorHAnsi" w:cstheme="minorHAnsi"/>
                <w:sz w:val="20"/>
                <w:szCs w:val="20"/>
              </w:rPr>
              <w:t>Build incentives for learning recognition into education funding to encourage colleges and universities to enable more students to earn credentials while accumulating fewer unnecessary credits.</w:t>
            </w:r>
          </w:p>
          <w:p w14:paraId="67965715" w14:textId="77777777" w:rsidR="00354D87" w:rsidRPr="00B81773" w:rsidRDefault="00354D87" w:rsidP="00354D87">
            <w:pPr>
              <w:pStyle w:val="ListParagraph"/>
              <w:numPr>
                <w:ilvl w:val="0"/>
                <w:numId w:val="40"/>
              </w:numPr>
              <w:tabs>
                <w:tab w:val="left" w:pos="1080"/>
              </w:tabs>
              <w:rPr>
                <w:rFonts w:asciiTheme="minorHAnsi" w:hAnsiTheme="minorHAnsi" w:cstheme="minorHAnsi"/>
                <w:b/>
                <w:bCs/>
                <w:sz w:val="20"/>
                <w:szCs w:val="20"/>
              </w:rPr>
            </w:pPr>
            <w:r w:rsidRPr="00B81773">
              <w:rPr>
                <w:rFonts w:asciiTheme="minorHAnsi" w:hAnsiTheme="minorHAnsi" w:cstheme="minorHAnsi"/>
                <w:b/>
                <w:bCs/>
                <w:sz w:val="20"/>
                <w:szCs w:val="20"/>
              </w:rPr>
              <w:t>Ensure proper oversight.</w:t>
            </w:r>
          </w:p>
          <w:p w14:paraId="0D97B60C" w14:textId="77777777" w:rsidR="00354D87" w:rsidRPr="00B81773" w:rsidRDefault="00354D87" w:rsidP="00354D87">
            <w:pPr>
              <w:pStyle w:val="ListParagraph"/>
              <w:numPr>
                <w:ilvl w:val="1"/>
                <w:numId w:val="40"/>
              </w:numPr>
              <w:tabs>
                <w:tab w:val="left" w:pos="1080"/>
              </w:tabs>
              <w:rPr>
                <w:rFonts w:asciiTheme="minorHAnsi" w:hAnsiTheme="minorHAnsi" w:cstheme="minorHAnsi"/>
                <w:sz w:val="20"/>
                <w:szCs w:val="20"/>
              </w:rPr>
            </w:pPr>
            <w:r w:rsidRPr="00B81773">
              <w:rPr>
                <w:rFonts w:asciiTheme="minorHAnsi" w:hAnsiTheme="minorHAnsi" w:cstheme="minorHAnsi"/>
                <w:sz w:val="20"/>
                <w:szCs w:val="20"/>
              </w:rPr>
              <w:t xml:space="preserve">Use state systems to collect course-level data and data about short-term credential programs, disaggregated by race and ethnicity and reported annually, to hold institutions accountable for how they award transfer credit.  </w:t>
            </w:r>
          </w:p>
          <w:p w14:paraId="102F8FAD" w14:textId="77777777" w:rsidR="00354D87" w:rsidRPr="00B81773" w:rsidRDefault="00354D87" w:rsidP="00354D87">
            <w:pPr>
              <w:pStyle w:val="ListParagraph"/>
              <w:numPr>
                <w:ilvl w:val="1"/>
                <w:numId w:val="40"/>
              </w:numPr>
              <w:tabs>
                <w:tab w:val="left" w:pos="1080"/>
              </w:tabs>
              <w:rPr>
                <w:rFonts w:asciiTheme="minorHAnsi" w:hAnsiTheme="minorHAnsi" w:cstheme="minorHAnsi"/>
                <w:sz w:val="20"/>
                <w:szCs w:val="20"/>
              </w:rPr>
            </w:pPr>
            <w:r w:rsidRPr="00B81773">
              <w:rPr>
                <w:rFonts w:asciiTheme="minorHAnsi" w:hAnsiTheme="minorHAnsi" w:cstheme="minorHAnsi"/>
                <w:sz w:val="20"/>
                <w:szCs w:val="20"/>
              </w:rPr>
              <w:t xml:space="preserve">Create a centralized and widely publicized appeals process that allows students to contest the denial of transfer credit. </w:t>
            </w:r>
          </w:p>
        </w:tc>
      </w:tr>
    </w:tbl>
    <w:p w14:paraId="396C4A90" w14:textId="77777777" w:rsidR="00354D87" w:rsidRDefault="00354D87" w:rsidP="00354D87">
      <w:pPr>
        <w:tabs>
          <w:tab w:val="left" w:pos="1080"/>
        </w:tabs>
        <w:rPr>
          <w:rFonts w:cstheme="minorHAnsi"/>
        </w:rPr>
      </w:pPr>
    </w:p>
    <w:p w14:paraId="39663FC2" w14:textId="77777777" w:rsidR="009E42B9" w:rsidRDefault="009E42B9" w:rsidP="007B3D75">
      <w:pPr>
        <w:rPr>
          <w:rFonts w:asciiTheme="minorHAnsi" w:hAnsiTheme="minorHAnsi" w:cstheme="minorHAnsi"/>
          <w:sz w:val="22"/>
          <w:szCs w:val="22"/>
        </w:rPr>
      </w:pPr>
    </w:p>
    <w:p w14:paraId="46E2E971" w14:textId="7E4F22C2" w:rsidR="0063132F" w:rsidRDefault="0063132F" w:rsidP="007B3D75">
      <w:pPr>
        <w:rPr>
          <w:rFonts w:asciiTheme="minorHAnsi" w:hAnsiTheme="minorHAnsi" w:cstheme="minorHAnsi"/>
          <w:sz w:val="22"/>
          <w:szCs w:val="22"/>
        </w:rPr>
      </w:pPr>
    </w:p>
    <w:p w14:paraId="3CF56962" w14:textId="2DD8A6A6" w:rsidR="00461685" w:rsidRDefault="00461685" w:rsidP="007B3D75">
      <w:pPr>
        <w:rPr>
          <w:rFonts w:asciiTheme="minorHAnsi" w:hAnsiTheme="minorHAnsi" w:cstheme="minorHAnsi"/>
          <w:sz w:val="22"/>
          <w:szCs w:val="22"/>
        </w:rPr>
      </w:pPr>
    </w:p>
    <w:p w14:paraId="3499BB1E" w14:textId="77777777" w:rsidR="006B66E5" w:rsidRDefault="00AB0EFB">
      <w:pPr>
        <w:rPr>
          <w:rFonts w:asciiTheme="minorHAnsi" w:hAnsiTheme="minorHAnsi" w:cstheme="minorHAnsi"/>
          <w:sz w:val="22"/>
          <w:szCs w:val="22"/>
        </w:rPr>
        <w:sectPr w:rsidR="006B66E5" w:rsidSect="00354D87">
          <w:pgSz w:w="15840" w:h="12240" w:orient="landscape" w:code="1"/>
          <w:pgMar w:top="1440" w:right="1152" w:bottom="1440" w:left="1152" w:header="720" w:footer="720" w:gutter="0"/>
          <w:cols w:space="720"/>
          <w:titlePg/>
          <w:docGrid w:linePitch="360"/>
        </w:sectPr>
      </w:pPr>
      <w:r>
        <w:rPr>
          <w:rFonts w:asciiTheme="minorHAnsi" w:hAnsiTheme="minorHAnsi" w:cstheme="minorHAnsi"/>
          <w:sz w:val="22"/>
          <w:szCs w:val="22"/>
        </w:rPr>
        <w:br w:type="page"/>
      </w:r>
    </w:p>
    <w:p w14:paraId="282FC78A" w14:textId="729A7A99" w:rsidR="00D27621" w:rsidRPr="00616E26" w:rsidRDefault="00D27621" w:rsidP="00D27621">
      <w:pPr>
        <w:pStyle w:val="Heading1"/>
        <w:rPr>
          <w:rFonts w:asciiTheme="minorHAnsi" w:hAnsiTheme="minorHAnsi" w:cstheme="minorHAnsi"/>
          <w:i w:val="0"/>
          <w:iCs w:val="0"/>
          <w:sz w:val="22"/>
          <w:szCs w:val="22"/>
        </w:rPr>
      </w:pPr>
      <w:r w:rsidRPr="00616E26">
        <w:rPr>
          <w:rFonts w:asciiTheme="minorHAnsi" w:hAnsiTheme="minorHAnsi" w:cstheme="minorHAnsi"/>
          <w:i w:val="0"/>
          <w:iCs w:val="0"/>
          <w:sz w:val="22"/>
          <w:szCs w:val="22"/>
        </w:rPr>
        <w:lastRenderedPageBreak/>
        <w:t xml:space="preserve">REQUEST FOR </w:t>
      </w:r>
      <w:r>
        <w:rPr>
          <w:rFonts w:asciiTheme="minorHAnsi" w:hAnsiTheme="minorHAnsi" w:cstheme="minorHAnsi"/>
          <w:i w:val="0"/>
          <w:iCs w:val="0"/>
          <w:sz w:val="22"/>
          <w:szCs w:val="22"/>
        </w:rPr>
        <w:t>QUALIFICATIONS (RFQ) FORM</w:t>
      </w:r>
    </w:p>
    <w:p w14:paraId="4C06CB07" w14:textId="77777777" w:rsidR="00D27621" w:rsidRPr="00616E26" w:rsidRDefault="00D27621" w:rsidP="00D27621">
      <w:pPr>
        <w:pStyle w:val="Heading1"/>
        <w:rPr>
          <w:rFonts w:asciiTheme="minorHAnsi" w:hAnsiTheme="minorHAnsi" w:cstheme="minorHAnsi"/>
          <w:i w:val="0"/>
          <w:iCs w:val="0"/>
          <w:sz w:val="22"/>
          <w:szCs w:val="22"/>
        </w:rPr>
      </w:pPr>
      <w:r w:rsidRPr="00616E26">
        <w:rPr>
          <w:rFonts w:asciiTheme="minorHAnsi" w:hAnsiTheme="minorHAnsi" w:cstheme="minorHAnsi"/>
          <w:i w:val="0"/>
          <w:iCs w:val="0"/>
          <w:sz w:val="22"/>
          <w:szCs w:val="22"/>
        </w:rPr>
        <w:t>LUMINA FOUNDATION STATE POLICY PARTNERSHIP</w:t>
      </w:r>
      <w:r>
        <w:rPr>
          <w:rFonts w:asciiTheme="minorHAnsi" w:hAnsiTheme="minorHAnsi" w:cstheme="minorHAnsi"/>
          <w:i w:val="0"/>
          <w:iCs w:val="0"/>
          <w:sz w:val="22"/>
          <w:szCs w:val="22"/>
        </w:rPr>
        <w:t>S</w:t>
      </w:r>
    </w:p>
    <w:p w14:paraId="62148609" w14:textId="77777777" w:rsidR="001146E2" w:rsidRPr="00616E26" w:rsidRDefault="001146E2" w:rsidP="001146E2">
      <w:pPr>
        <w:pStyle w:val="Heading1"/>
        <w:jc w:val="left"/>
        <w:rPr>
          <w:rFonts w:asciiTheme="minorHAnsi" w:hAnsiTheme="minorHAnsi" w:cstheme="minorHAnsi"/>
          <w:i w:val="0"/>
          <w:sz w:val="22"/>
          <w:szCs w:val="22"/>
          <w:u w:val="single"/>
        </w:rPr>
      </w:pPr>
    </w:p>
    <w:p w14:paraId="44B778F3" w14:textId="67419E6B" w:rsidR="00DA3224" w:rsidRPr="00616E26" w:rsidRDefault="001146E2" w:rsidP="001146E2">
      <w:pPr>
        <w:pStyle w:val="Heading1"/>
        <w:jc w:val="left"/>
        <w:rPr>
          <w:rFonts w:asciiTheme="minorHAnsi" w:hAnsiTheme="minorHAnsi" w:cstheme="minorHAnsi"/>
          <w:i w:val="0"/>
          <w:sz w:val="22"/>
          <w:szCs w:val="22"/>
          <w:u w:val="double"/>
        </w:rPr>
      </w:pPr>
      <w:r w:rsidRPr="00616E26">
        <w:rPr>
          <w:rFonts w:asciiTheme="minorHAnsi" w:hAnsiTheme="minorHAnsi" w:cstheme="minorHAnsi"/>
          <w:i w:val="0"/>
          <w:sz w:val="22"/>
          <w:szCs w:val="22"/>
          <w:u w:val="double"/>
        </w:rPr>
        <w:t>Section I: Organization</w:t>
      </w:r>
      <w:r w:rsidR="00DA3224" w:rsidRPr="00616E26">
        <w:rPr>
          <w:rFonts w:asciiTheme="minorHAnsi" w:hAnsiTheme="minorHAnsi" w:cstheme="minorHAnsi"/>
          <w:i w:val="0"/>
          <w:sz w:val="22"/>
          <w:szCs w:val="22"/>
          <w:u w:val="double"/>
        </w:rPr>
        <w:t xml:space="preserve"> </w:t>
      </w:r>
      <w:r w:rsidRPr="00616E26">
        <w:rPr>
          <w:rFonts w:asciiTheme="minorHAnsi" w:hAnsiTheme="minorHAnsi" w:cstheme="minorHAnsi"/>
          <w:i w:val="0"/>
          <w:sz w:val="22"/>
          <w:szCs w:val="22"/>
          <w:u w:val="double"/>
        </w:rPr>
        <w:t>Information</w:t>
      </w:r>
    </w:p>
    <w:p w14:paraId="4DA7D4FF" w14:textId="77777777" w:rsidR="00DE1354" w:rsidRPr="00616E26" w:rsidRDefault="00DE1354">
      <w:pPr>
        <w:rPr>
          <w:rFonts w:asciiTheme="minorHAnsi" w:hAnsiTheme="minorHAnsi" w:cstheme="minorHAnsi"/>
          <w:sz w:val="22"/>
          <w:szCs w:val="22"/>
        </w:rPr>
      </w:pPr>
    </w:p>
    <w:p w14:paraId="3221877B" w14:textId="2EF2E1A4" w:rsidR="00425D65" w:rsidRPr="00616E26" w:rsidRDefault="00425D65" w:rsidP="00425D65">
      <w:pPr>
        <w:rPr>
          <w:rFonts w:asciiTheme="minorHAnsi" w:hAnsiTheme="minorHAnsi" w:cstheme="minorHAnsi"/>
          <w:b/>
          <w:sz w:val="22"/>
          <w:szCs w:val="22"/>
          <w:u w:val="single"/>
        </w:rPr>
      </w:pPr>
      <w:r w:rsidRPr="00616E26">
        <w:rPr>
          <w:rFonts w:asciiTheme="minorHAnsi" w:hAnsiTheme="minorHAnsi" w:cstheme="minorHAnsi"/>
          <w:b/>
          <w:sz w:val="22"/>
          <w:szCs w:val="22"/>
          <w:u w:val="single"/>
        </w:rPr>
        <w:t>PROPOSAL CONTACT</w:t>
      </w:r>
      <w:r w:rsidR="004D5311" w:rsidRPr="00616E26">
        <w:rPr>
          <w:rFonts w:asciiTheme="minorHAnsi" w:hAnsiTheme="minorHAnsi" w:cstheme="minorHAnsi"/>
          <w:b/>
          <w:sz w:val="22"/>
          <w:szCs w:val="22"/>
          <w:u w:val="single"/>
        </w:rPr>
        <w:t>S</w:t>
      </w:r>
    </w:p>
    <w:p w14:paraId="6E51C2B0" w14:textId="77777777" w:rsidR="00425D65" w:rsidRPr="00616E26" w:rsidRDefault="00425D65" w:rsidP="00425D65">
      <w:pPr>
        <w:rPr>
          <w:rFonts w:asciiTheme="minorHAnsi" w:hAnsiTheme="minorHAnsi" w:cstheme="minorHAnsi"/>
          <w:b/>
          <w:sz w:val="22"/>
          <w:szCs w:val="22"/>
        </w:rPr>
      </w:pPr>
      <w:r w:rsidRPr="00616E26">
        <w:rPr>
          <w:rFonts w:asciiTheme="minorHAnsi" w:hAnsiTheme="minorHAnsi" w:cstheme="minorHAnsi"/>
          <w:b/>
          <w:sz w:val="22"/>
          <w:szCs w:val="22"/>
        </w:rPr>
        <w:t xml:space="preserve">Project Director </w:t>
      </w:r>
    </w:p>
    <w:p w14:paraId="51A6CF20" w14:textId="77777777" w:rsidR="00425D65" w:rsidRPr="00616E26" w:rsidRDefault="00425D65" w:rsidP="00425D65">
      <w:pPr>
        <w:rPr>
          <w:rFonts w:asciiTheme="minorHAnsi" w:hAnsiTheme="minorHAnsi" w:cstheme="minorHAnsi"/>
          <w:sz w:val="22"/>
          <w:szCs w:val="22"/>
        </w:rPr>
      </w:pPr>
      <w:r w:rsidRPr="00616E26">
        <w:rPr>
          <w:rFonts w:asciiTheme="minorHAnsi" w:hAnsiTheme="minorHAnsi" w:cstheme="minorHAnsi"/>
          <w:sz w:val="22"/>
          <w:szCs w:val="22"/>
        </w:rPr>
        <w:t xml:space="preserve">Name: </w:t>
      </w:r>
    </w:p>
    <w:p w14:paraId="0764DBC4" w14:textId="77777777" w:rsidR="00425D65" w:rsidRPr="00616E26" w:rsidRDefault="00425D65" w:rsidP="00425D65">
      <w:pPr>
        <w:rPr>
          <w:rFonts w:asciiTheme="minorHAnsi" w:hAnsiTheme="minorHAnsi" w:cstheme="minorHAnsi"/>
          <w:sz w:val="22"/>
          <w:szCs w:val="22"/>
        </w:rPr>
      </w:pPr>
      <w:r w:rsidRPr="00616E26">
        <w:rPr>
          <w:rFonts w:asciiTheme="minorHAnsi" w:hAnsiTheme="minorHAnsi" w:cstheme="minorHAnsi"/>
          <w:sz w:val="22"/>
          <w:szCs w:val="22"/>
        </w:rPr>
        <w:t xml:space="preserve">Title:  </w:t>
      </w:r>
    </w:p>
    <w:p w14:paraId="434F9936" w14:textId="77777777" w:rsidR="00425D65" w:rsidRPr="00616E26" w:rsidRDefault="00425D65" w:rsidP="00425D65">
      <w:pPr>
        <w:rPr>
          <w:rFonts w:asciiTheme="minorHAnsi" w:hAnsiTheme="minorHAnsi" w:cstheme="minorHAnsi"/>
          <w:sz w:val="22"/>
          <w:szCs w:val="22"/>
        </w:rPr>
      </w:pPr>
      <w:r w:rsidRPr="00616E26">
        <w:rPr>
          <w:rFonts w:asciiTheme="minorHAnsi" w:hAnsiTheme="minorHAnsi" w:cstheme="minorHAnsi"/>
          <w:sz w:val="22"/>
          <w:szCs w:val="22"/>
        </w:rPr>
        <w:t xml:space="preserve">Telephone: </w:t>
      </w:r>
      <w:r w:rsidRPr="00616E26">
        <w:rPr>
          <w:rFonts w:asciiTheme="minorHAnsi" w:hAnsiTheme="minorHAnsi" w:cstheme="minorHAnsi"/>
          <w:sz w:val="22"/>
          <w:szCs w:val="22"/>
        </w:rPr>
        <w:tab/>
      </w:r>
      <w:r w:rsidRPr="00616E26">
        <w:rPr>
          <w:rFonts w:asciiTheme="minorHAnsi" w:hAnsiTheme="minorHAnsi" w:cstheme="minorHAnsi"/>
          <w:sz w:val="22"/>
          <w:szCs w:val="22"/>
        </w:rPr>
        <w:tab/>
      </w:r>
      <w:r w:rsidRPr="00616E26">
        <w:rPr>
          <w:rFonts w:asciiTheme="minorHAnsi" w:hAnsiTheme="minorHAnsi" w:cstheme="minorHAnsi"/>
          <w:sz w:val="22"/>
          <w:szCs w:val="22"/>
        </w:rPr>
        <w:tab/>
      </w:r>
      <w:r w:rsidRPr="00616E26">
        <w:rPr>
          <w:rFonts w:asciiTheme="minorHAnsi" w:hAnsiTheme="minorHAnsi" w:cstheme="minorHAnsi"/>
          <w:sz w:val="22"/>
          <w:szCs w:val="22"/>
        </w:rPr>
        <w:tab/>
        <w:t xml:space="preserve">Fax: </w:t>
      </w:r>
      <w:r w:rsidRPr="00616E26">
        <w:rPr>
          <w:rFonts w:asciiTheme="minorHAnsi" w:hAnsiTheme="minorHAnsi" w:cstheme="minorHAnsi"/>
          <w:sz w:val="22"/>
          <w:szCs w:val="22"/>
        </w:rPr>
        <w:tab/>
      </w:r>
      <w:r w:rsidRPr="00616E26">
        <w:rPr>
          <w:rFonts w:asciiTheme="minorHAnsi" w:hAnsiTheme="minorHAnsi" w:cstheme="minorHAnsi"/>
          <w:sz w:val="22"/>
          <w:szCs w:val="22"/>
        </w:rPr>
        <w:tab/>
      </w:r>
      <w:r w:rsidRPr="00616E26">
        <w:rPr>
          <w:rFonts w:asciiTheme="minorHAnsi" w:hAnsiTheme="minorHAnsi" w:cstheme="minorHAnsi"/>
          <w:sz w:val="22"/>
          <w:szCs w:val="22"/>
        </w:rPr>
        <w:tab/>
      </w:r>
    </w:p>
    <w:p w14:paraId="5FB5907F" w14:textId="77777777" w:rsidR="00425D65" w:rsidRPr="00616E26" w:rsidRDefault="00425D65" w:rsidP="00425D65">
      <w:pPr>
        <w:rPr>
          <w:rFonts w:asciiTheme="minorHAnsi" w:hAnsiTheme="minorHAnsi" w:cstheme="minorHAnsi"/>
          <w:sz w:val="22"/>
          <w:szCs w:val="22"/>
        </w:rPr>
      </w:pPr>
      <w:r w:rsidRPr="00616E26">
        <w:rPr>
          <w:rFonts w:asciiTheme="minorHAnsi" w:hAnsiTheme="minorHAnsi" w:cstheme="minorHAnsi"/>
          <w:sz w:val="22"/>
          <w:szCs w:val="22"/>
        </w:rPr>
        <w:t>E-mail:</w:t>
      </w:r>
      <w:r w:rsidRPr="00616E26">
        <w:rPr>
          <w:rFonts w:asciiTheme="minorHAnsi" w:hAnsiTheme="minorHAnsi" w:cstheme="minorHAnsi"/>
          <w:sz w:val="22"/>
          <w:szCs w:val="22"/>
        </w:rPr>
        <w:tab/>
      </w:r>
      <w:r w:rsidRPr="00616E26">
        <w:rPr>
          <w:rFonts w:asciiTheme="minorHAnsi" w:hAnsiTheme="minorHAnsi" w:cstheme="minorHAnsi"/>
          <w:sz w:val="22"/>
          <w:szCs w:val="22"/>
        </w:rPr>
        <w:tab/>
      </w:r>
    </w:p>
    <w:p w14:paraId="229AB445" w14:textId="77777777" w:rsidR="001213FE" w:rsidRPr="00616E26" w:rsidRDefault="00425D65" w:rsidP="00425D65">
      <w:pPr>
        <w:rPr>
          <w:rFonts w:asciiTheme="minorHAnsi" w:hAnsiTheme="minorHAnsi" w:cstheme="minorHAnsi"/>
          <w:sz w:val="22"/>
          <w:szCs w:val="22"/>
        </w:rPr>
      </w:pPr>
      <w:r w:rsidRPr="00616E26">
        <w:rPr>
          <w:rFonts w:asciiTheme="minorHAnsi" w:hAnsiTheme="minorHAnsi" w:cstheme="minorHAnsi"/>
          <w:sz w:val="22"/>
          <w:szCs w:val="22"/>
        </w:rPr>
        <w:t>Address (if different from above):</w:t>
      </w:r>
    </w:p>
    <w:p w14:paraId="0CE195F7" w14:textId="77777777" w:rsidR="001213FE" w:rsidRPr="00616E26" w:rsidRDefault="001213FE" w:rsidP="00425D65">
      <w:pPr>
        <w:rPr>
          <w:rFonts w:asciiTheme="minorHAnsi" w:hAnsiTheme="minorHAnsi" w:cstheme="minorHAnsi"/>
          <w:sz w:val="22"/>
          <w:szCs w:val="22"/>
        </w:rPr>
      </w:pPr>
    </w:p>
    <w:p w14:paraId="0E253F0F" w14:textId="47C01503" w:rsidR="00425D65" w:rsidRPr="00616E26" w:rsidRDefault="00425D65" w:rsidP="00425D65">
      <w:pPr>
        <w:rPr>
          <w:rFonts w:asciiTheme="minorHAnsi" w:hAnsiTheme="minorHAnsi" w:cstheme="minorHAnsi"/>
          <w:b/>
          <w:sz w:val="22"/>
          <w:szCs w:val="22"/>
        </w:rPr>
      </w:pPr>
      <w:r w:rsidRPr="00616E26">
        <w:rPr>
          <w:rFonts w:asciiTheme="minorHAnsi" w:hAnsiTheme="minorHAnsi" w:cstheme="minorHAnsi"/>
          <w:b/>
          <w:sz w:val="22"/>
          <w:szCs w:val="22"/>
        </w:rPr>
        <w:t>Who has legal authority to execute a grant agreement on behalf of your organization?</w:t>
      </w:r>
    </w:p>
    <w:p w14:paraId="45F0E2AA" w14:textId="77777777" w:rsidR="00425D65" w:rsidRPr="00616E26" w:rsidRDefault="00425D65" w:rsidP="00425D65">
      <w:pPr>
        <w:rPr>
          <w:rFonts w:asciiTheme="minorHAnsi" w:hAnsiTheme="minorHAnsi" w:cstheme="minorHAnsi"/>
          <w:sz w:val="22"/>
          <w:szCs w:val="22"/>
        </w:rPr>
      </w:pPr>
      <w:r w:rsidRPr="00616E26">
        <w:rPr>
          <w:rFonts w:asciiTheme="minorHAnsi" w:hAnsiTheme="minorHAnsi" w:cstheme="minorHAnsi"/>
          <w:sz w:val="22"/>
          <w:szCs w:val="22"/>
        </w:rPr>
        <w:t xml:space="preserve">Name: </w:t>
      </w:r>
    </w:p>
    <w:p w14:paraId="453460C9" w14:textId="77777777" w:rsidR="00425D65" w:rsidRPr="00616E26" w:rsidRDefault="00425D65" w:rsidP="00425D65">
      <w:pPr>
        <w:rPr>
          <w:rFonts w:asciiTheme="minorHAnsi" w:hAnsiTheme="minorHAnsi" w:cstheme="minorHAnsi"/>
          <w:sz w:val="22"/>
          <w:szCs w:val="22"/>
        </w:rPr>
      </w:pPr>
      <w:r w:rsidRPr="00616E26">
        <w:rPr>
          <w:rFonts w:asciiTheme="minorHAnsi" w:hAnsiTheme="minorHAnsi" w:cstheme="minorHAnsi"/>
          <w:sz w:val="22"/>
          <w:szCs w:val="22"/>
        </w:rPr>
        <w:t xml:space="preserve">Title:  </w:t>
      </w:r>
    </w:p>
    <w:p w14:paraId="0571CE5F" w14:textId="77777777" w:rsidR="00425D65" w:rsidRPr="00616E26" w:rsidRDefault="00425D65" w:rsidP="00425D65">
      <w:pPr>
        <w:rPr>
          <w:rFonts w:asciiTheme="minorHAnsi" w:hAnsiTheme="minorHAnsi" w:cstheme="minorHAnsi"/>
          <w:sz w:val="22"/>
          <w:szCs w:val="22"/>
        </w:rPr>
      </w:pPr>
      <w:r w:rsidRPr="00616E26">
        <w:rPr>
          <w:rFonts w:asciiTheme="minorHAnsi" w:hAnsiTheme="minorHAnsi" w:cstheme="minorHAnsi"/>
          <w:sz w:val="22"/>
          <w:szCs w:val="22"/>
        </w:rPr>
        <w:t xml:space="preserve">Telephone: </w:t>
      </w:r>
      <w:r w:rsidRPr="00616E26">
        <w:rPr>
          <w:rFonts w:asciiTheme="minorHAnsi" w:hAnsiTheme="minorHAnsi" w:cstheme="minorHAnsi"/>
          <w:sz w:val="22"/>
          <w:szCs w:val="22"/>
        </w:rPr>
        <w:tab/>
      </w:r>
      <w:r w:rsidRPr="00616E26">
        <w:rPr>
          <w:rFonts w:asciiTheme="minorHAnsi" w:hAnsiTheme="minorHAnsi" w:cstheme="minorHAnsi"/>
          <w:sz w:val="22"/>
          <w:szCs w:val="22"/>
        </w:rPr>
        <w:tab/>
      </w:r>
      <w:r w:rsidRPr="00616E26">
        <w:rPr>
          <w:rFonts w:asciiTheme="minorHAnsi" w:hAnsiTheme="minorHAnsi" w:cstheme="minorHAnsi"/>
          <w:sz w:val="22"/>
          <w:szCs w:val="22"/>
        </w:rPr>
        <w:tab/>
      </w:r>
      <w:r w:rsidRPr="00616E26">
        <w:rPr>
          <w:rFonts w:asciiTheme="minorHAnsi" w:hAnsiTheme="minorHAnsi" w:cstheme="minorHAnsi"/>
          <w:sz w:val="22"/>
          <w:szCs w:val="22"/>
        </w:rPr>
        <w:tab/>
        <w:t xml:space="preserve">Fax: </w:t>
      </w:r>
      <w:r w:rsidRPr="00616E26">
        <w:rPr>
          <w:rFonts w:asciiTheme="minorHAnsi" w:hAnsiTheme="minorHAnsi" w:cstheme="minorHAnsi"/>
          <w:sz w:val="22"/>
          <w:szCs w:val="22"/>
        </w:rPr>
        <w:tab/>
      </w:r>
      <w:r w:rsidRPr="00616E26">
        <w:rPr>
          <w:rFonts w:asciiTheme="minorHAnsi" w:hAnsiTheme="minorHAnsi" w:cstheme="minorHAnsi"/>
          <w:sz w:val="22"/>
          <w:szCs w:val="22"/>
        </w:rPr>
        <w:tab/>
      </w:r>
      <w:r w:rsidRPr="00616E26">
        <w:rPr>
          <w:rFonts w:asciiTheme="minorHAnsi" w:hAnsiTheme="minorHAnsi" w:cstheme="minorHAnsi"/>
          <w:sz w:val="22"/>
          <w:szCs w:val="22"/>
        </w:rPr>
        <w:tab/>
      </w:r>
    </w:p>
    <w:p w14:paraId="7A06D3B2" w14:textId="77777777" w:rsidR="00425D65" w:rsidRPr="00616E26" w:rsidRDefault="00425D65" w:rsidP="00425D65">
      <w:pPr>
        <w:rPr>
          <w:rFonts w:asciiTheme="minorHAnsi" w:hAnsiTheme="minorHAnsi" w:cstheme="minorHAnsi"/>
          <w:sz w:val="22"/>
          <w:szCs w:val="22"/>
        </w:rPr>
      </w:pPr>
      <w:r w:rsidRPr="00616E26">
        <w:rPr>
          <w:rFonts w:asciiTheme="minorHAnsi" w:hAnsiTheme="minorHAnsi" w:cstheme="minorHAnsi"/>
          <w:sz w:val="22"/>
          <w:szCs w:val="22"/>
        </w:rPr>
        <w:t>E-mail:</w:t>
      </w:r>
      <w:r w:rsidRPr="00616E26">
        <w:rPr>
          <w:rFonts w:asciiTheme="minorHAnsi" w:hAnsiTheme="minorHAnsi" w:cstheme="minorHAnsi"/>
          <w:sz w:val="22"/>
          <w:szCs w:val="22"/>
        </w:rPr>
        <w:tab/>
      </w:r>
      <w:r w:rsidRPr="00616E26">
        <w:rPr>
          <w:rFonts w:asciiTheme="minorHAnsi" w:hAnsiTheme="minorHAnsi" w:cstheme="minorHAnsi"/>
          <w:sz w:val="22"/>
          <w:szCs w:val="22"/>
        </w:rPr>
        <w:tab/>
      </w:r>
    </w:p>
    <w:p w14:paraId="72F454EA" w14:textId="77777777" w:rsidR="00425D65" w:rsidRPr="00616E26" w:rsidRDefault="00425D65" w:rsidP="00425D65">
      <w:pPr>
        <w:rPr>
          <w:rFonts w:asciiTheme="minorHAnsi" w:hAnsiTheme="minorHAnsi" w:cstheme="minorHAnsi"/>
          <w:sz w:val="22"/>
          <w:szCs w:val="22"/>
        </w:rPr>
      </w:pPr>
      <w:r w:rsidRPr="00616E26">
        <w:rPr>
          <w:rFonts w:asciiTheme="minorHAnsi" w:hAnsiTheme="minorHAnsi" w:cstheme="minorHAnsi"/>
          <w:sz w:val="22"/>
          <w:szCs w:val="22"/>
        </w:rPr>
        <w:t>Address (if different from above):</w:t>
      </w:r>
      <w:r w:rsidRPr="00616E26">
        <w:rPr>
          <w:rFonts w:asciiTheme="minorHAnsi" w:hAnsiTheme="minorHAnsi" w:cstheme="minorHAnsi"/>
          <w:sz w:val="22"/>
          <w:szCs w:val="22"/>
        </w:rPr>
        <w:tab/>
      </w:r>
    </w:p>
    <w:p w14:paraId="226A7B96" w14:textId="77777777" w:rsidR="00425D65" w:rsidRPr="00616E26" w:rsidRDefault="00425D65" w:rsidP="00425D65">
      <w:pPr>
        <w:rPr>
          <w:rFonts w:asciiTheme="minorHAnsi" w:hAnsiTheme="minorHAnsi" w:cstheme="minorHAnsi"/>
          <w:sz w:val="22"/>
          <w:szCs w:val="22"/>
        </w:rPr>
      </w:pPr>
    </w:p>
    <w:p w14:paraId="6A13F697" w14:textId="77777777" w:rsidR="00425D65" w:rsidRPr="00616E26" w:rsidRDefault="00425D65" w:rsidP="00425D65">
      <w:pPr>
        <w:rPr>
          <w:rFonts w:asciiTheme="minorHAnsi" w:hAnsiTheme="minorHAnsi" w:cstheme="minorHAnsi"/>
          <w:sz w:val="22"/>
          <w:szCs w:val="22"/>
        </w:rPr>
      </w:pPr>
      <w:r w:rsidRPr="00616E26">
        <w:rPr>
          <w:rFonts w:asciiTheme="minorHAnsi" w:hAnsiTheme="minorHAnsi" w:cstheme="minorHAnsi"/>
          <w:b/>
          <w:sz w:val="22"/>
          <w:szCs w:val="22"/>
        </w:rPr>
        <w:t>Financial Contact</w:t>
      </w:r>
      <w:r w:rsidRPr="00616E26">
        <w:rPr>
          <w:rFonts w:asciiTheme="minorHAnsi" w:hAnsiTheme="minorHAnsi" w:cstheme="minorHAnsi"/>
          <w:sz w:val="22"/>
          <w:szCs w:val="22"/>
        </w:rPr>
        <w:t xml:space="preserve"> </w:t>
      </w:r>
    </w:p>
    <w:p w14:paraId="1AE7FB8A" w14:textId="77777777" w:rsidR="00425D65" w:rsidRPr="00616E26" w:rsidRDefault="00425D65" w:rsidP="00425D65">
      <w:pPr>
        <w:rPr>
          <w:rFonts w:asciiTheme="minorHAnsi" w:hAnsiTheme="minorHAnsi" w:cstheme="minorHAnsi"/>
          <w:sz w:val="22"/>
          <w:szCs w:val="22"/>
        </w:rPr>
      </w:pPr>
      <w:r w:rsidRPr="00616E26">
        <w:rPr>
          <w:rFonts w:asciiTheme="minorHAnsi" w:hAnsiTheme="minorHAnsi" w:cstheme="minorHAnsi"/>
          <w:sz w:val="22"/>
          <w:szCs w:val="22"/>
        </w:rPr>
        <w:t xml:space="preserve">Name: </w:t>
      </w:r>
    </w:p>
    <w:p w14:paraId="50A99A33" w14:textId="77777777" w:rsidR="00425D65" w:rsidRPr="00616E26" w:rsidRDefault="00425D65" w:rsidP="00425D65">
      <w:pPr>
        <w:rPr>
          <w:rFonts w:asciiTheme="minorHAnsi" w:hAnsiTheme="minorHAnsi" w:cstheme="minorHAnsi"/>
          <w:sz w:val="22"/>
          <w:szCs w:val="22"/>
        </w:rPr>
      </w:pPr>
      <w:r w:rsidRPr="00616E26">
        <w:rPr>
          <w:rFonts w:asciiTheme="minorHAnsi" w:hAnsiTheme="minorHAnsi" w:cstheme="minorHAnsi"/>
          <w:sz w:val="22"/>
          <w:szCs w:val="22"/>
        </w:rPr>
        <w:t xml:space="preserve">Title:  </w:t>
      </w:r>
    </w:p>
    <w:p w14:paraId="158D71CB" w14:textId="77777777" w:rsidR="00425D65" w:rsidRPr="00616E26" w:rsidRDefault="00425D65" w:rsidP="00425D65">
      <w:pPr>
        <w:rPr>
          <w:rFonts w:asciiTheme="minorHAnsi" w:hAnsiTheme="minorHAnsi" w:cstheme="minorHAnsi"/>
          <w:sz w:val="22"/>
          <w:szCs w:val="22"/>
        </w:rPr>
      </w:pPr>
      <w:r w:rsidRPr="00616E26">
        <w:rPr>
          <w:rFonts w:asciiTheme="minorHAnsi" w:hAnsiTheme="minorHAnsi" w:cstheme="minorHAnsi"/>
          <w:sz w:val="22"/>
          <w:szCs w:val="22"/>
        </w:rPr>
        <w:t xml:space="preserve">Telephone: </w:t>
      </w:r>
      <w:r w:rsidRPr="00616E26">
        <w:rPr>
          <w:rFonts w:asciiTheme="minorHAnsi" w:hAnsiTheme="minorHAnsi" w:cstheme="minorHAnsi"/>
          <w:sz w:val="22"/>
          <w:szCs w:val="22"/>
        </w:rPr>
        <w:tab/>
      </w:r>
      <w:r w:rsidRPr="00616E26">
        <w:rPr>
          <w:rFonts w:asciiTheme="minorHAnsi" w:hAnsiTheme="minorHAnsi" w:cstheme="minorHAnsi"/>
          <w:sz w:val="22"/>
          <w:szCs w:val="22"/>
        </w:rPr>
        <w:tab/>
      </w:r>
      <w:r w:rsidRPr="00616E26">
        <w:rPr>
          <w:rFonts w:asciiTheme="minorHAnsi" w:hAnsiTheme="minorHAnsi" w:cstheme="minorHAnsi"/>
          <w:sz w:val="22"/>
          <w:szCs w:val="22"/>
        </w:rPr>
        <w:tab/>
      </w:r>
      <w:r w:rsidRPr="00616E26">
        <w:rPr>
          <w:rFonts w:asciiTheme="minorHAnsi" w:hAnsiTheme="minorHAnsi" w:cstheme="minorHAnsi"/>
          <w:sz w:val="22"/>
          <w:szCs w:val="22"/>
        </w:rPr>
        <w:tab/>
        <w:t xml:space="preserve">Fax: </w:t>
      </w:r>
      <w:r w:rsidRPr="00616E26">
        <w:rPr>
          <w:rFonts w:asciiTheme="minorHAnsi" w:hAnsiTheme="minorHAnsi" w:cstheme="minorHAnsi"/>
          <w:sz w:val="22"/>
          <w:szCs w:val="22"/>
        </w:rPr>
        <w:tab/>
      </w:r>
      <w:r w:rsidRPr="00616E26">
        <w:rPr>
          <w:rFonts w:asciiTheme="minorHAnsi" w:hAnsiTheme="minorHAnsi" w:cstheme="minorHAnsi"/>
          <w:sz w:val="22"/>
          <w:szCs w:val="22"/>
        </w:rPr>
        <w:tab/>
      </w:r>
      <w:r w:rsidRPr="00616E26">
        <w:rPr>
          <w:rFonts w:asciiTheme="minorHAnsi" w:hAnsiTheme="minorHAnsi" w:cstheme="minorHAnsi"/>
          <w:sz w:val="22"/>
          <w:szCs w:val="22"/>
        </w:rPr>
        <w:tab/>
      </w:r>
    </w:p>
    <w:p w14:paraId="6E53355C" w14:textId="77777777" w:rsidR="00425D65" w:rsidRPr="00616E26" w:rsidRDefault="00425D65" w:rsidP="00425D65">
      <w:pPr>
        <w:rPr>
          <w:rFonts w:asciiTheme="minorHAnsi" w:hAnsiTheme="minorHAnsi" w:cstheme="minorHAnsi"/>
          <w:sz w:val="22"/>
          <w:szCs w:val="22"/>
        </w:rPr>
      </w:pPr>
      <w:r w:rsidRPr="00616E26">
        <w:rPr>
          <w:rFonts w:asciiTheme="minorHAnsi" w:hAnsiTheme="minorHAnsi" w:cstheme="minorHAnsi"/>
          <w:sz w:val="22"/>
          <w:szCs w:val="22"/>
        </w:rPr>
        <w:t>E-mail:</w:t>
      </w:r>
      <w:r w:rsidRPr="00616E26">
        <w:rPr>
          <w:rFonts w:asciiTheme="minorHAnsi" w:hAnsiTheme="minorHAnsi" w:cstheme="minorHAnsi"/>
          <w:sz w:val="22"/>
          <w:szCs w:val="22"/>
        </w:rPr>
        <w:tab/>
      </w:r>
      <w:r w:rsidRPr="00616E26">
        <w:rPr>
          <w:rFonts w:asciiTheme="minorHAnsi" w:hAnsiTheme="minorHAnsi" w:cstheme="minorHAnsi"/>
          <w:sz w:val="22"/>
          <w:szCs w:val="22"/>
        </w:rPr>
        <w:tab/>
      </w:r>
    </w:p>
    <w:p w14:paraId="13DC6AAA" w14:textId="77777777" w:rsidR="006B66E5" w:rsidRDefault="00425D65" w:rsidP="00425D65">
      <w:pPr>
        <w:rPr>
          <w:rFonts w:asciiTheme="minorHAnsi" w:hAnsiTheme="minorHAnsi" w:cstheme="minorHAnsi"/>
          <w:sz w:val="22"/>
          <w:szCs w:val="22"/>
        </w:rPr>
      </w:pPr>
      <w:r w:rsidRPr="00616E26">
        <w:rPr>
          <w:rFonts w:asciiTheme="minorHAnsi" w:hAnsiTheme="minorHAnsi" w:cstheme="minorHAnsi"/>
          <w:sz w:val="22"/>
          <w:szCs w:val="22"/>
        </w:rPr>
        <w:t>Address (if different from above):</w:t>
      </w:r>
    </w:p>
    <w:p w14:paraId="0AAE6593" w14:textId="77777777" w:rsidR="006B66E5" w:rsidRDefault="006B66E5" w:rsidP="00425D65">
      <w:pPr>
        <w:rPr>
          <w:rFonts w:asciiTheme="minorHAnsi" w:hAnsiTheme="minorHAnsi" w:cstheme="minorHAnsi"/>
          <w:sz w:val="22"/>
          <w:szCs w:val="22"/>
        </w:rPr>
      </w:pPr>
    </w:p>
    <w:p w14:paraId="0933089B" w14:textId="11058F28" w:rsidR="00425D65" w:rsidRPr="00E03C05" w:rsidRDefault="00E03C05" w:rsidP="00425D65">
      <w:pPr>
        <w:rPr>
          <w:rFonts w:asciiTheme="minorHAnsi" w:hAnsiTheme="minorHAnsi" w:cstheme="minorHAnsi"/>
          <w:sz w:val="22"/>
          <w:szCs w:val="22"/>
          <w:u w:val="single"/>
        </w:rPr>
      </w:pPr>
      <w:r w:rsidRPr="00E03C05">
        <w:rPr>
          <w:rFonts w:asciiTheme="minorHAnsi" w:hAnsiTheme="minorHAnsi" w:cstheme="minorHAnsi"/>
          <w:b/>
          <w:bCs/>
          <w:sz w:val="22"/>
          <w:szCs w:val="22"/>
          <w:u w:val="single"/>
        </w:rPr>
        <w:t>ORGANIZATIONAL DEMOGRAPHICS</w:t>
      </w:r>
      <w:r w:rsidRPr="00E03C05">
        <w:rPr>
          <w:rFonts w:asciiTheme="minorHAnsi" w:hAnsiTheme="minorHAnsi" w:cstheme="minorHAnsi"/>
          <w:sz w:val="22"/>
          <w:szCs w:val="22"/>
        </w:rPr>
        <w:tab/>
      </w:r>
    </w:p>
    <w:p w14:paraId="591855C6" w14:textId="1E78ADC7" w:rsidR="00F9118A" w:rsidRPr="00F9118A" w:rsidRDefault="00F9118A" w:rsidP="00F9118A">
      <w:pPr>
        <w:rPr>
          <w:rFonts w:asciiTheme="minorHAnsi" w:hAnsiTheme="minorHAnsi" w:cstheme="minorHAnsi"/>
          <w:iCs/>
          <w:sz w:val="22"/>
          <w:szCs w:val="22"/>
        </w:rPr>
      </w:pPr>
      <w:r w:rsidRPr="00F9118A">
        <w:rPr>
          <w:rFonts w:asciiTheme="minorHAnsi" w:hAnsiTheme="minorHAnsi" w:cstheme="minorHAnsi"/>
          <w:iCs/>
          <w:sz w:val="22"/>
          <w:szCs w:val="22"/>
        </w:rPr>
        <w:t xml:space="preserve">As part of our Equity First approach, Lumina Foundation seeks to partner with organizations that reflect the racial diversity of our equity populations and the communities they aim to support.  </w:t>
      </w:r>
    </w:p>
    <w:p w14:paraId="05DDD14B" w14:textId="03193DD7" w:rsidR="00425D65" w:rsidRDefault="00425D65" w:rsidP="00425D65">
      <w:pPr>
        <w:rPr>
          <w:rFonts w:asciiTheme="minorHAnsi" w:hAnsiTheme="minorHAnsi" w:cstheme="minorHAnsi"/>
          <w:b/>
          <w:sz w:val="22"/>
          <w:szCs w:val="22"/>
        </w:rPr>
      </w:pPr>
    </w:p>
    <w:p w14:paraId="1038CB42" w14:textId="7B62145F" w:rsidR="00EB65D9" w:rsidRPr="00EB65D9" w:rsidRDefault="00EB65D9" w:rsidP="00EB65D9">
      <w:pPr>
        <w:rPr>
          <w:rFonts w:asciiTheme="minorHAnsi" w:hAnsiTheme="minorHAnsi" w:cstheme="minorHAnsi"/>
          <w:b/>
          <w:sz w:val="22"/>
          <w:szCs w:val="22"/>
        </w:rPr>
      </w:pPr>
      <w:r w:rsidRPr="00EB65D9">
        <w:rPr>
          <w:rFonts w:asciiTheme="minorHAnsi" w:hAnsiTheme="minorHAnsi" w:cstheme="minorHAnsi"/>
          <w:b/>
          <w:sz w:val="22"/>
          <w:szCs w:val="22"/>
        </w:rPr>
        <w:t>Please indicate if your organization qualifies for any of the following</w:t>
      </w:r>
      <w:r w:rsidR="009F5D63">
        <w:rPr>
          <w:rFonts w:asciiTheme="minorHAnsi" w:hAnsiTheme="minorHAnsi" w:cstheme="minorHAnsi"/>
          <w:b/>
          <w:sz w:val="22"/>
          <w:szCs w:val="22"/>
        </w:rPr>
        <w:t xml:space="preserve"> designations</w:t>
      </w:r>
      <w:r w:rsidRPr="00EB65D9">
        <w:rPr>
          <w:rFonts w:asciiTheme="minorHAnsi" w:hAnsiTheme="minorHAnsi" w:cstheme="minorHAnsi"/>
          <w:b/>
          <w:sz w:val="22"/>
          <w:szCs w:val="22"/>
        </w:rPr>
        <w:t>.</w:t>
      </w:r>
      <w:r>
        <w:rPr>
          <w:rFonts w:asciiTheme="minorHAnsi" w:hAnsiTheme="minorHAnsi" w:cstheme="minorHAnsi"/>
          <w:b/>
          <w:sz w:val="22"/>
          <w:szCs w:val="22"/>
        </w:rPr>
        <w:t xml:space="preserve">  </w:t>
      </w:r>
      <w:r w:rsidRPr="00EB65D9">
        <w:rPr>
          <w:rFonts w:asciiTheme="minorHAnsi" w:hAnsiTheme="minorHAnsi" w:cstheme="minorHAnsi"/>
          <w:b/>
          <w:sz w:val="22"/>
          <w:szCs w:val="22"/>
        </w:rPr>
        <w:t>Select all that apply.</w:t>
      </w:r>
    </w:p>
    <w:p w14:paraId="258EBFA1" w14:textId="77777777" w:rsidR="009F5D63" w:rsidRDefault="009F5D63" w:rsidP="000F5399">
      <w:pPr>
        <w:ind w:left="720"/>
        <w:rPr>
          <w:szCs w:val="20"/>
        </w:rPr>
        <w:sectPr w:rsidR="009F5D63" w:rsidSect="00354D87">
          <w:pgSz w:w="12240" w:h="15840" w:code="1"/>
          <w:pgMar w:top="1152" w:right="1440" w:bottom="1152" w:left="1440" w:header="720" w:footer="720" w:gutter="0"/>
          <w:cols w:space="720"/>
          <w:titlePg/>
          <w:docGrid w:linePitch="360"/>
        </w:sectPr>
      </w:pPr>
    </w:p>
    <w:p w14:paraId="6D8F4229" w14:textId="400368D9" w:rsidR="00EB65D9" w:rsidRPr="00EB65D9" w:rsidRDefault="007C2741" w:rsidP="003C0635">
      <w:pPr>
        <w:ind w:left="720"/>
        <w:rPr>
          <w:rFonts w:asciiTheme="minorHAnsi" w:hAnsiTheme="minorHAnsi" w:cstheme="minorHAnsi"/>
          <w:bCs/>
          <w:sz w:val="22"/>
          <w:szCs w:val="22"/>
        </w:rPr>
      </w:pPr>
      <w:sdt>
        <w:sdtPr>
          <w:rPr>
            <w:color w:val="2B579A"/>
            <w:szCs w:val="20"/>
            <w:shd w:val="clear" w:color="auto" w:fill="E6E6E6"/>
          </w:rPr>
          <w:id w:val="-1967346940"/>
          <w14:checkbox>
            <w14:checked w14:val="0"/>
            <w14:checkedState w14:val="2612" w14:font="MS Gothic"/>
            <w14:uncheckedState w14:val="2610" w14:font="MS Gothic"/>
          </w14:checkbox>
        </w:sdtPr>
        <w:sdtEndPr/>
        <w:sdtContent>
          <w:r w:rsidR="000F5399">
            <w:rPr>
              <w:rFonts w:ascii="Segoe UI Symbol" w:eastAsia="MS Gothic" w:hAnsi="Segoe UI Symbol" w:cs="Segoe UI Symbol"/>
              <w:szCs w:val="20"/>
            </w:rPr>
            <w:t>☐</w:t>
          </w:r>
        </w:sdtContent>
      </w:sdt>
      <w:r w:rsidR="000F5399" w:rsidRPr="00EB65D9">
        <w:rPr>
          <w:rFonts w:asciiTheme="minorHAnsi" w:hAnsiTheme="minorHAnsi" w:cstheme="minorHAnsi"/>
          <w:bCs/>
          <w:sz w:val="22"/>
          <w:szCs w:val="22"/>
        </w:rPr>
        <w:t xml:space="preserve"> </w:t>
      </w:r>
      <w:r w:rsidR="00EB65D9" w:rsidRPr="00EB65D9">
        <w:rPr>
          <w:rFonts w:asciiTheme="minorHAnsi" w:hAnsiTheme="minorHAnsi" w:cstheme="minorHAnsi"/>
          <w:bCs/>
          <w:sz w:val="22"/>
          <w:szCs w:val="22"/>
        </w:rPr>
        <w:t>Minority Owned/Le</w:t>
      </w:r>
      <w:r w:rsidR="003C0635">
        <w:rPr>
          <w:rFonts w:asciiTheme="minorHAnsi" w:hAnsiTheme="minorHAnsi" w:cstheme="minorHAnsi"/>
          <w:bCs/>
          <w:sz w:val="22"/>
          <w:szCs w:val="22"/>
        </w:rPr>
        <w:t>d</w:t>
      </w:r>
    </w:p>
    <w:p w14:paraId="4FAC5458" w14:textId="3519305D" w:rsidR="00EB65D9" w:rsidRPr="00EB65D9" w:rsidRDefault="007C2741" w:rsidP="003C0635">
      <w:pPr>
        <w:ind w:left="720"/>
        <w:rPr>
          <w:rFonts w:asciiTheme="minorHAnsi" w:hAnsiTheme="minorHAnsi" w:cstheme="minorHAnsi"/>
          <w:bCs/>
          <w:sz w:val="22"/>
          <w:szCs w:val="22"/>
        </w:rPr>
      </w:pPr>
      <w:sdt>
        <w:sdtPr>
          <w:rPr>
            <w:color w:val="2B579A"/>
            <w:szCs w:val="20"/>
            <w:shd w:val="clear" w:color="auto" w:fill="E6E6E6"/>
          </w:rPr>
          <w:id w:val="1339584330"/>
          <w14:checkbox>
            <w14:checked w14:val="0"/>
            <w14:checkedState w14:val="2612" w14:font="MS Gothic"/>
            <w14:uncheckedState w14:val="2610" w14:font="MS Gothic"/>
          </w14:checkbox>
        </w:sdtPr>
        <w:sdtEndPr/>
        <w:sdtContent>
          <w:r w:rsidR="000F5399">
            <w:rPr>
              <w:rFonts w:ascii="Segoe UI Symbol" w:eastAsia="MS Gothic" w:hAnsi="Segoe UI Symbol" w:cs="Segoe UI Symbol"/>
              <w:szCs w:val="20"/>
            </w:rPr>
            <w:t>☐</w:t>
          </w:r>
        </w:sdtContent>
      </w:sdt>
      <w:r w:rsidR="000F5399" w:rsidRPr="00EB65D9">
        <w:rPr>
          <w:rFonts w:asciiTheme="minorHAnsi" w:hAnsiTheme="minorHAnsi" w:cstheme="minorHAnsi"/>
          <w:bCs/>
          <w:sz w:val="22"/>
          <w:szCs w:val="22"/>
        </w:rPr>
        <w:t xml:space="preserve"> </w:t>
      </w:r>
      <w:r w:rsidR="00EB65D9" w:rsidRPr="00EB65D9">
        <w:rPr>
          <w:rFonts w:asciiTheme="minorHAnsi" w:hAnsiTheme="minorHAnsi" w:cstheme="minorHAnsi"/>
          <w:bCs/>
          <w:sz w:val="22"/>
          <w:szCs w:val="22"/>
        </w:rPr>
        <w:t>Women Owned/Led</w:t>
      </w:r>
    </w:p>
    <w:p w14:paraId="212CA4D0" w14:textId="0D3ABDB7" w:rsidR="00EB65D9" w:rsidRPr="00EB65D9" w:rsidRDefault="007C2741" w:rsidP="003C0635">
      <w:pPr>
        <w:ind w:left="720"/>
        <w:rPr>
          <w:rFonts w:asciiTheme="minorHAnsi" w:hAnsiTheme="minorHAnsi" w:cstheme="minorHAnsi"/>
          <w:bCs/>
          <w:sz w:val="22"/>
          <w:szCs w:val="22"/>
        </w:rPr>
      </w:pPr>
      <w:sdt>
        <w:sdtPr>
          <w:rPr>
            <w:color w:val="2B579A"/>
            <w:szCs w:val="20"/>
            <w:shd w:val="clear" w:color="auto" w:fill="E6E6E6"/>
          </w:rPr>
          <w:id w:val="1981115163"/>
          <w14:checkbox>
            <w14:checked w14:val="0"/>
            <w14:checkedState w14:val="2612" w14:font="MS Gothic"/>
            <w14:uncheckedState w14:val="2610" w14:font="MS Gothic"/>
          </w14:checkbox>
        </w:sdtPr>
        <w:sdtEndPr/>
        <w:sdtContent>
          <w:r w:rsidR="000F5399">
            <w:rPr>
              <w:rFonts w:ascii="Segoe UI Symbol" w:eastAsia="MS Gothic" w:hAnsi="Segoe UI Symbol" w:cs="Segoe UI Symbol"/>
              <w:szCs w:val="20"/>
            </w:rPr>
            <w:t>☐</w:t>
          </w:r>
        </w:sdtContent>
      </w:sdt>
      <w:r w:rsidR="000F5399" w:rsidRPr="00EB65D9">
        <w:rPr>
          <w:rFonts w:asciiTheme="minorHAnsi" w:hAnsiTheme="minorHAnsi" w:cstheme="minorHAnsi"/>
          <w:bCs/>
          <w:sz w:val="22"/>
          <w:szCs w:val="22"/>
        </w:rPr>
        <w:t xml:space="preserve"> </w:t>
      </w:r>
      <w:r w:rsidR="00EB65D9" w:rsidRPr="00EB65D9">
        <w:rPr>
          <w:rFonts w:asciiTheme="minorHAnsi" w:hAnsiTheme="minorHAnsi" w:cstheme="minorHAnsi"/>
          <w:bCs/>
          <w:sz w:val="22"/>
          <w:szCs w:val="22"/>
        </w:rPr>
        <w:t>Small Disadvantaged Business</w:t>
      </w:r>
    </w:p>
    <w:p w14:paraId="48BB882B" w14:textId="77777777" w:rsidR="00EB65D9" w:rsidRPr="00EB65D9" w:rsidRDefault="00EB65D9" w:rsidP="003C0635">
      <w:pPr>
        <w:ind w:left="720"/>
        <w:rPr>
          <w:rFonts w:asciiTheme="minorHAnsi" w:hAnsiTheme="minorHAnsi" w:cstheme="minorHAnsi"/>
          <w:bCs/>
          <w:sz w:val="22"/>
          <w:szCs w:val="22"/>
        </w:rPr>
      </w:pPr>
    </w:p>
    <w:p w14:paraId="54F6E6E4" w14:textId="17AC6566" w:rsidR="00EB65D9" w:rsidRPr="00EB65D9" w:rsidRDefault="007C2741" w:rsidP="003C0635">
      <w:pPr>
        <w:ind w:left="720"/>
        <w:rPr>
          <w:rFonts w:asciiTheme="minorHAnsi" w:hAnsiTheme="minorHAnsi" w:cstheme="minorHAnsi"/>
          <w:bCs/>
          <w:sz w:val="22"/>
          <w:szCs w:val="22"/>
        </w:rPr>
      </w:pPr>
      <w:sdt>
        <w:sdtPr>
          <w:rPr>
            <w:color w:val="2B579A"/>
            <w:szCs w:val="20"/>
            <w:shd w:val="clear" w:color="auto" w:fill="E6E6E6"/>
          </w:rPr>
          <w:id w:val="1125737167"/>
          <w14:checkbox>
            <w14:checked w14:val="0"/>
            <w14:checkedState w14:val="2612" w14:font="MS Gothic"/>
            <w14:uncheckedState w14:val="2610" w14:font="MS Gothic"/>
          </w14:checkbox>
        </w:sdtPr>
        <w:sdtEndPr/>
        <w:sdtContent>
          <w:r w:rsidR="000F5399">
            <w:rPr>
              <w:rFonts w:ascii="Segoe UI Symbol" w:eastAsia="MS Gothic" w:hAnsi="Segoe UI Symbol" w:cs="Segoe UI Symbol"/>
              <w:szCs w:val="20"/>
            </w:rPr>
            <w:t>☐</w:t>
          </w:r>
        </w:sdtContent>
      </w:sdt>
      <w:r w:rsidR="000F5399" w:rsidRPr="00EB65D9">
        <w:rPr>
          <w:rFonts w:asciiTheme="minorHAnsi" w:hAnsiTheme="minorHAnsi" w:cstheme="minorHAnsi"/>
          <w:bCs/>
          <w:sz w:val="22"/>
          <w:szCs w:val="22"/>
        </w:rPr>
        <w:t xml:space="preserve"> </w:t>
      </w:r>
      <w:r w:rsidR="00EB65D9" w:rsidRPr="00EB65D9">
        <w:rPr>
          <w:rFonts w:asciiTheme="minorHAnsi" w:hAnsiTheme="minorHAnsi" w:cstheme="minorHAnsi"/>
          <w:bCs/>
          <w:sz w:val="22"/>
          <w:szCs w:val="22"/>
        </w:rPr>
        <w:t>Service-Disabled Veteran Owned</w:t>
      </w:r>
    </w:p>
    <w:p w14:paraId="10137DEC" w14:textId="7B287AA2" w:rsidR="00EB65D9" w:rsidRPr="00EB65D9" w:rsidRDefault="007C2741" w:rsidP="003C0635">
      <w:pPr>
        <w:ind w:left="720"/>
        <w:rPr>
          <w:rFonts w:asciiTheme="minorHAnsi" w:hAnsiTheme="minorHAnsi" w:cstheme="minorHAnsi"/>
          <w:bCs/>
          <w:sz w:val="22"/>
          <w:szCs w:val="22"/>
        </w:rPr>
      </w:pPr>
      <w:sdt>
        <w:sdtPr>
          <w:rPr>
            <w:color w:val="2B579A"/>
            <w:szCs w:val="20"/>
            <w:shd w:val="clear" w:color="auto" w:fill="E6E6E6"/>
          </w:rPr>
          <w:id w:val="926315212"/>
          <w14:checkbox>
            <w14:checked w14:val="0"/>
            <w14:checkedState w14:val="2612" w14:font="MS Gothic"/>
            <w14:uncheckedState w14:val="2610" w14:font="MS Gothic"/>
          </w14:checkbox>
        </w:sdtPr>
        <w:sdtEndPr/>
        <w:sdtContent>
          <w:r w:rsidR="000F5399">
            <w:rPr>
              <w:rFonts w:ascii="Segoe UI Symbol" w:eastAsia="MS Gothic" w:hAnsi="Segoe UI Symbol" w:cs="Segoe UI Symbol"/>
              <w:szCs w:val="20"/>
            </w:rPr>
            <w:t>☐</w:t>
          </w:r>
        </w:sdtContent>
      </w:sdt>
      <w:r w:rsidR="000F5399" w:rsidRPr="00EB65D9">
        <w:rPr>
          <w:rFonts w:asciiTheme="minorHAnsi" w:hAnsiTheme="minorHAnsi" w:cstheme="minorHAnsi"/>
          <w:bCs/>
          <w:sz w:val="22"/>
          <w:szCs w:val="22"/>
        </w:rPr>
        <w:t xml:space="preserve"> </w:t>
      </w:r>
      <w:r w:rsidR="00EB65D9" w:rsidRPr="00EB65D9">
        <w:rPr>
          <w:rFonts w:asciiTheme="minorHAnsi" w:hAnsiTheme="minorHAnsi" w:cstheme="minorHAnsi"/>
          <w:bCs/>
          <w:sz w:val="22"/>
          <w:szCs w:val="22"/>
        </w:rPr>
        <w:t>LGBT Owned</w:t>
      </w:r>
    </w:p>
    <w:p w14:paraId="56D280E1" w14:textId="70366B06" w:rsidR="00EB65D9" w:rsidRPr="00EB65D9" w:rsidRDefault="007C2741" w:rsidP="003C0635">
      <w:pPr>
        <w:ind w:left="720"/>
        <w:rPr>
          <w:rFonts w:asciiTheme="minorHAnsi" w:hAnsiTheme="minorHAnsi" w:cstheme="minorHAnsi"/>
          <w:bCs/>
          <w:sz w:val="22"/>
          <w:szCs w:val="22"/>
        </w:rPr>
      </w:pPr>
      <w:sdt>
        <w:sdtPr>
          <w:rPr>
            <w:color w:val="2B579A"/>
            <w:szCs w:val="20"/>
            <w:shd w:val="clear" w:color="auto" w:fill="E6E6E6"/>
          </w:rPr>
          <w:id w:val="-539281087"/>
          <w14:checkbox>
            <w14:checked w14:val="0"/>
            <w14:checkedState w14:val="2612" w14:font="MS Gothic"/>
            <w14:uncheckedState w14:val="2610" w14:font="MS Gothic"/>
          </w14:checkbox>
        </w:sdtPr>
        <w:sdtEndPr/>
        <w:sdtContent>
          <w:r w:rsidR="009F5D63">
            <w:rPr>
              <w:rFonts w:ascii="Segoe UI Symbol" w:eastAsia="MS Gothic" w:hAnsi="Segoe UI Symbol" w:cs="Segoe UI Symbol"/>
              <w:szCs w:val="20"/>
            </w:rPr>
            <w:t>☐</w:t>
          </w:r>
        </w:sdtContent>
      </w:sdt>
      <w:r w:rsidR="009F5D63" w:rsidRPr="00EB65D9">
        <w:rPr>
          <w:rFonts w:asciiTheme="minorHAnsi" w:hAnsiTheme="minorHAnsi" w:cstheme="minorHAnsi"/>
          <w:bCs/>
          <w:sz w:val="22"/>
          <w:szCs w:val="22"/>
        </w:rPr>
        <w:t xml:space="preserve"> </w:t>
      </w:r>
      <w:r w:rsidR="00EB65D9" w:rsidRPr="00EB65D9">
        <w:rPr>
          <w:rFonts w:asciiTheme="minorHAnsi" w:hAnsiTheme="minorHAnsi" w:cstheme="minorHAnsi"/>
          <w:bCs/>
          <w:sz w:val="22"/>
          <w:szCs w:val="22"/>
        </w:rPr>
        <w:t>Native Owned/Led</w:t>
      </w:r>
    </w:p>
    <w:p w14:paraId="52CA1312" w14:textId="77777777" w:rsidR="009F5D63" w:rsidRDefault="009F5D63" w:rsidP="000F5399">
      <w:pPr>
        <w:ind w:left="720"/>
        <w:rPr>
          <w:rFonts w:asciiTheme="minorHAnsi" w:hAnsiTheme="minorHAnsi" w:cstheme="minorHAnsi"/>
          <w:bCs/>
          <w:sz w:val="22"/>
          <w:szCs w:val="22"/>
        </w:rPr>
        <w:sectPr w:rsidR="009F5D63" w:rsidSect="009F5D63">
          <w:type w:val="continuous"/>
          <w:pgSz w:w="12240" w:h="15840" w:code="1"/>
          <w:pgMar w:top="1152" w:right="1440" w:bottom="1152" w:left="1440" w:header="720" w:footer="720" w:gutter="0"/>
          <w:cols w:num="2" w:space="720"/>
          <w:titlePg/>
          <w:docGrid w:linePitch="360"/>
        </w:sectPr>
      </w:pPr>
    </w:p>
    <w:p w14:paraId="3551B896" w14:textId="177AECB3" w:rsidR="00B6051B" w:rsidRDefault="00B6051B" w:rsidP="00425D65">
      <w:pPr>
        <w:rPr>
          <w:rFonts w:asciiTheme="minorHAnsi" w:hAnsiTheme="minorHAnsi" w:cstheme="minorHAnsi"/>
          <w:b/>
          <w:sz w:val="22"/>
          <w:szCs w:val="22"/>
        </w:rPr>
      </w:pPr>
      <w:r w:rsidRPr="00B6051B">
        <w:rPr>
          <w:rFonts w:asciiTheme="minorHAnsi" w:hAnsiTheme="minorHAnsi" w:cstheme="minorHAnsi"/>
          <w:b/>
          <w:sz w:val="22"/>
          <w:szCs w:val="22"/>
        </w:rPr>
        <w:t xml:space="preserve">Does your organization collect demographic data about staff, board, </w:t>
      </w:r>
      <w:r w:rsidR="006A3FDE">
        <w:rPr>
          <w:rFonts w:asciiTheme="minorHAnsi" w:hAnsiTheme="minorHAnsi" w:cstheme="minorHAnsi"/>
          <w:b/>
          <w:sz w:val="22"/>
          <w:szCs w:val="22"/>
        </w:rPr>
        <w:t>executive leadership</w:t>
      </w:r>
      <w:r w:rsidRPr="00B6051B">
        <w:rPr>
          <w:rFonts w:asciiTheme="minorHAnsi" w:hAnsiTheme="minorHAnsi" w:cstheme="minorHAnsi"/>
          <w:b/>
          <w:sz w:val="22"/>
          <w:szCs w:val="22"/>
        </w:rPr>
        <w:t>?</w:t>
      </w:r>
    </w:p>
    <w:p w14:paraId="7F8C0C84" w14:textId="3BA1DBB3" w:rsidR="00625BD4" w:rsidRDefault="007C2741" w:rsidP="00625BD4">
      <w:pPr>
        <w:rPr>
          <w:rFonts w:asciiTheme="minorHAnsi" w:hAnsiTheme="minorHAnsi" w:cstheme="minorHAnsi"/>
          <w:iCs/>
          <w:sz w:val="22"/>
          <w:szCs w:val="22"/>
        </w:rPr>
      </w:pPr>
      <w:sdt>
        <w:sdtPr>
          <w:rPr>
            <w:color w:val="2B579A"/>
            <w:szCs w:val="20"/>
            <w:shd w:val="clear" w:color="auto" w:fill="E6E6E6"/>
          </w:rPr>
          <w:id w:val="-2081512770"/>
          <w14:checkbox>
            <w14:checked w14:val="0"/>
            <w14:checkedState w14:val="2612" w14:font="MS Gothic"/>
            <w14:uncheckedState w14:val="2610" w14:font="MS Gothic"/>
          </w14:checkbox>
        </w:sdtPr>
        <w:sdtEndPr/>
        <w:sdtContent>
          <w:r w:rsidR="006A3FDE">
            <w:rPr>
              <w:rFonts w:ascii="Segoe UI Symbol" w:eastAsia="MS Gothic" w:hAnsi="Segoe UI Symbol" w:cs="Segoe UI Symbol"/>
              <w:szCs w:val="20"/>
            </w:rPr>
            <w:t>☐</w:t>
          </w:r>
        </w:sdtContent>
      </w:sdt>
      <w:r w:rsidR="006A3FDE">
        <w:rPr>
          <w:rFonts w:asciiTheme="minorHAnsi" w:hAnsiTheme="minorHAnsi" w:cstheme="minorHAnsi"/>
          <w:iCs/>
          <w:sz w:val="22"/>
          <w:szCs w:val="22"/>
        </w:rPr>
        <w:t xml:space="preserve"> Yes  </w:t>
      </w:r>
      <w:sdt>
        <w:sdtPr>
          <w:rPr>
            <w:color w:val="2B579A"/>
            <w:szCs w:val="20"/>
            <w:shd w:val="clear" w:color="auto" w:fill="E6E6E6"/>
          </w:rPr>
          <w:id w:val="1610313454"/>
          <w14:checkbox>
            <w14:checked w14:val="0"/>
            <w14:checkedState w14:val="2612" w14:font="MS Gothic"/>
            <w14:uncheckedState w14:val="2610" w14:font="MS Gothic"/>
          </w14:checkbox>
        </w:sdtPr>
        <w:sdtEndPr/>
        <w:sdtContent>
          <w:r w:rsidR="000F5399">
            <w:rPr>
              <w:rFonts w:ascii="MS Gothic" w:eastAsia="MS Gothic" w:hAnsi="MS Gothic" w:hint="eastAsia"/>
              <w:szCs w:val="20"/>
            </w:rPr>
            <w:t>☐</w:t>
          </w:r>
        </w:sdtContent>
      </w:sdt>
      <w:r w:rsidR="00625BD4">
        <w:rPr>
          <w:rFonts w:asciiTheme="minorHAnsi" w:hAnsiTheme="minorHAnsi" w:cstheme="minorHAnsi"/>
          <w:iCs/>
          <w:sz w:val="22"/>
          <w:szCs w:val="22"/>
        </w:rPr>
        <w:t xml:space="preserve"> No </w:t>
      </w:r>
    </w:p>
    <w:p w14:paraId="06CC0816" w14:textId="563799F0" w:rsidR="00625BD4" w:rsidRDefault="00625BD4" w:rsidP="00625BD4">
      <w:pPr>
        <w:rPr>
          <w:rFonts w:asciiTheme="minorHAnsi" w:hAnsiTheme="minorHAnsi" w:cstheme="minorHAnsi"/>
          <w:iCs/>
          <w:sz w:val="22"/>
          <w:szCs w:val="22"/>
        </w:rPr>
      </w:pPr>
    </w:p>
    <w:p w14:paraId="2E1968A7" w14:textId="06D1E16C" w:rsidR="00625BD4" w:rsidRDefault="00625BD4" w:rsidP="00625BD4">
      <w:pPr>
        <w:rPr>
          <w:rFonts w:asciiTheme="minorHAnsi" w:hAnsiTheme="minorHAnsi" w:cstheme="minorHAnsi"/>
          <w:b/>
          <w:bCs/>
          <w:iCs/>
          <w:sz w:val="22"/>
          <w:szCs w:val="22"/>
        </w:rPr>
      </w:pPr>
      <w:r w:rsidRPr="00625BD4">
        <w:rPr>
          <w:rFonts w:asciiTheme="minorHAnsi" w:hAnsiTheme="minorHAnsi" w:cstheme="minorHAnsi"/>
          <w:b/>
          <w:bCs/>
          <w:iCs/>
          <w:sz w:val="22"/>
          <w:szCs w:val="22"/>
        </w:rPr>
        <w:t>If yes, please complete the following table</w:t>
      </w:r>
      <w:r w:rsidR="00F9118A">
        <w:rPr>
          <w:rFonts w:asciiTheme="minorHAnsi" w:hAnsiTheme="minorHAnsi" w:cstheme="minorHAnsi"/>
          <w:b/>
          <w:bCs/>
          <w:iCs/>
          <w:sz w:val="22"/>
          <w:szCs w:val="22"/>
        </w:rPr>
        <w:t xml:space="preserve"> </w:t>
      </w:r>
      <w:r w:rsidR="003D689C">
        <w:rPr>
          <w:rFonts w:asciiTheme="minorHAnsi" w:hAnsiTheme="minorHAnsi" w:cstheme="minorHAnsi"/>
          <w:b/>
          <w:bCs/>
          <w:iCs/>
          <w:sz w:val="22"/>
          <w:szCs w:val="22"/>
        </w:rPr>
        <w:t xml:space="preserve">in its entirety </w:t>
      </w:r>
      <w:r w:rsidR="00F9118A">
        <w:rPr>
          <w:rFonts w:asciiTheme="minorHAnsi" w:hAnsiTheme="minorHAnsi" w:cstheme="minorHAnsi"/>
          <w:b/>
          <w:bCs/>
          <w:iCs/>
          <w:sz w:val="22"/>
          <w:szCs w:val="22"/>
        </w:rPr>
        <w:t>(using numbers, not percentages)</w:t>
      </w:r>
      <w:r w:rsidR="003D689C">
        <w:rPr>
          <w:rFonts w:asciiTheme="minorHAnsi" w:hAnsiTheme="minorHAnsi" w:cstheme="minorHAnsi"/>
          <w:b/>
          <w:bCs/>
          <w:iCs/>
          <w:sz w:val="22"/>
          <w:szCs w:val="22"/>
        </w:rPr>
        <w:t xml:space="preserve">.  Please mark “0” where applicable. </w:t>
      </w:r>
    </w:p>
    <w:p w14:paraId="1FF97EF6" w14:textId="41885A37" w:rsidR="00F9118A" w:rsidRDefault="00F9118A" w:rsidP="00625BD4">
      <w:pPr>
        <w:rPr>
          <w:rFonts w:asciiTheme="minorHAnsi" w:hAnsiTheme="minorHAnsi" w:cstheme="minorHAnsi"/>
          <w:b/>
          <w:bCs/>
          <w:iCs/>
          <w:sz w:val="22"/>
          <w:szCs w:val="22"/>
        </w:rPr>
      </w:pPr>
    </w:p>
    <w:tbl>
      <w:tblPr>
        <w:tblW w:w="9380" w:type="dxa"/>
        <w:jc w:val="center"/>
        <w:tblLook w:val="04A0" w:firstRow="1" w:lastRow="0" w:firstColumn="1" w:lastColumn="0" w:noHBand="0" w:noVBand="1"/>
      </w:tblPr>
      <w:tblGrid>
        <w:gridCol w:w="2580"/>
        <w:gridCol w:w="1700"/>
        <w:gridCol w:w="1700"/>
        <w:gridCol w:w="1700"/>
        <w:gridCol w:w="1700"/>
      </w:tblGrid>
      <w:tr w:rsidR="00586355" w14:paraId="65A7A3E4" w14:textId="77777777" w:rsidTr="00A06FE1">
        <w:trPr>
          <w:trHeight w:val="870"/>
          <w:jc w:val="center"/>
        </w:trPr>
        <w:tc>
          <w:tcPr>
            <w:tcW w:w="2580"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2FCDB770" w14:textId="77777777" w:rsidR="00586355" w:rsidRDefault="00586355">
            <w:pPr>
              <w:jc w:val="center"/>
              <w:rPr>
                <w:rFonts w:ascii="Calibri" w:hAnsi="Calibri" w:cs="Calibri"/>
                <w:b/>
                <w:bCs/>
                <w:color w:val="000000"/>
                <w:sz w:val="22"/>
                <w:szCs w:val="22"/>
              </w:rPr>
            </w:pPr>
            <w:r>
              <w:rPr>
                <w:rFonts w:ascii="Calibri" w:hAnsi="Calibri" w:cs="Calibri"/>
                <w:b/>
                <w:bCs/>
                <w:color w:val="000000"/>
                <w:sz w:val="22"/>
                <w:szCs w:val="22"/>
              </w:rPr>
              <w:lastRenderedPageBreak/>
              <w:t> </w:t>
            </w:r>
          </w:p>
        </w:tc>
        <w:tc>
          <w:tcPr>
            <w:tcW w:w="1700" w:type="dxa"/>
            <w:tcBorders>
              <w:top w:val="single" w:sz="4" w:space="0" w:color="auto"/>
              <w:left w:val="nil"/>
              <w:bottom w:val="single" w:sz="4" w:space="0" w:color="auto"/>
              <w:right w:val="single" w:sz="4" w:space="0" w:color="auto"/>
            </w:tcBorders>
            <w:shd w:val="clear" w:color="000000" w:fill="D6DCE4"/>
            <w:vAlign w:val="bottom"/>
            <w:hideMark/>
          </w:tcPr>
          <w:p w14:paraId="0203088D" w14:textId="77777777" w:rsidR="00586355" w:rsidRDefault="00586355">
            <w:pPr>
              <w:jc w:val="center"/>
              <w:rPr>
                <w:rFonts w:ascii="Calibri" w:hAnsi="Calibri" w:cs="Calibri"/>
                <w:b/>
                <w:bCs/>
                <w:color w:val="000000"/>
                <w:sz w:val="22"/>
                <w:szCs w:val="22"/>
              </w:rPr>
            </w:pPr>
            <w:r>
              <w:rPr>
                <w:rFonts w:ascii="Calibri" w:hAnsi="Calibri" w:cs="Calibri"/>
                <w:b/>
                <w:bCs/>
                <w:color w:val="000000"/>
                <w:sz w:val="22"/>
                <w:szCs w:val="22"/>
              </w:rPr>
              <w:t>Organization Staff</w:t>
            </w:r>
          </w:p>
        </w:tc>
        <w:tc>
          <w:tcPr>
            <w:tcW w:w="1700" w:type="dxa"/>
            <w:tcBorders>
              <w:top w:val="single" w:sz="4" w:space="0" w:color="auto"/>
              <w:left w:val="nil"/>
              <w:bottom w:val="single" w:sz="4" w:space="0" w:color="auto"/>
              <w:right w:val="single" w:sz="4" w:space="0" w:color="auto"/>
            </w:tcBorders>
            <w:shd w:val="clear" w:color="000000" w:fill="D6DCE4"/>
            <w:vAlign w:val="bottom"/>
            <w:hideMark/>
          </w:tcPr>
          <w:p w14:paraId="496BB9ED" w14:textId="77777777" w:rsidR="00586355" w:rsidRDefault="00586355">
            <w:pPr>
              <w:jc w:val="center"/>
              <w:rPr>
                <w:rFonts w:ascii="Calibri" w:hAnsi="Calibri" w:cs="Calibri"/>
                <w:b/>
                <w:bCs/>
                <w:color w:val="000000"/>
                <w:sz w:val="22"/>
                <w:szCs w:val="22"/>
              </w:rPr>
            </w:pPr>
            <w:r>
              <w:rPr>
                <w:rFonts w:ascii="Calibri" w:hAnsi="Calibri" w:cs="Calibri"/>
                <w:b/>
                <w:bCs/>
                <w:color w:val="000000"/>
                <w:sz w:val="22"/>
                <w:szCs w:val="22"/>
              </w:rPr>
              <w:t xml:space="preserve">Leadership Team </w:t>
            </w:r>
            <w:r>
              <w:rPr>
                <w:rFonts w:ascii="Calibri" w:hAnsi="Calibri" w:cs="Calibri"/>
                <w:b/>
                <w:bCs/>
                <w:color w:val="000000"/>
                <w:sz w:val="22"/>
                <w:szCs w:val="22"/>
              </w:rPr>
              <w:br/>
            </w:r>
            <w:r>
              <w:rPr>
                <w:rFonts w:ascii="Calibri" w:hAnsi="Calibri" w:cs="Calibri"/>
                <w:color w:val="000000"/>
                <w:sz w:val="22"/>
                <w:szCs w:val="22"/>
              </w:rPr>
              <w:t>(directors, VPs, executives)</w:t>
            </w:r>
          </w:p>
        </w:tc>
        <w:tc>
          <w:tcPr>
            <w:tcW w:w="1700" w:type="dxa"/>
            <w:tcBorders>
              <w:top w:val="single" w:sz="4" w:space="0" w:color="auto"/>
              <w:left w:val="nil"/>
              <w:bottom w:val="single" w:sz="4" w:space="0" w:color="auto"/>
              <w:right w:val="single" w:sz="4" w:space="0" w:color="auto"/>
            </w:tcBorders>
            <w:shd w:val="clear" w:color="000000" w:fill="D6DCE4"/>
            <w:vAlign w:val="bottom"/>
            <w:hideMark/>
          </w:tcPr>
          <w:p w14:paraId="44C8957D" w14:textId="77777777" w:rsidR="00586355" w:rsidRDefault="00586355">
            <w:pPr>
              <w:jc w:val="center"/>
              <w:rPr>
                <w:rFonts w:ascii="Calibri" w:hAnsi="Calibri" w:cs="Calibri"/>
                <w:b/>
                <w:bCs/>
                <w:color w:val="000000"/>
                <w:sz w:val="22"/>
                <w:szCs w:val="22"/>
              </w:rPr>
            </w:pPr>
            <w:r>
              <w:rPr>
                <w:rFonts w:ascii="Calibri" w:hAnsi="Calibri" w:cs="Calibri"/>
                <w:b/>
                <w:bCs/>
                <w:color w:val="000000"/>
                <w:sz w:val="22"/>
                <w:szCs w:val="22"/>
              </w:rPr>
              <w:t>Board of Directors</w:t>
            </w:r>
          </w:p>
        </w:tc>
        <w:tc>
          <w:tcPr>
            <w:tcW w:w="1700" w:type="dxa"/>
            <w:tcBorders>
              <w:top w:val="single" w:sz="4" w:space="0" w:color="auto"/>
              <w:left w:val="nil"/>
              <w:bottom w:val="single" w:sz="4" w:space="0" w:color="auto"/>
              <w:right w:val="single" w:sz="4" w:space="0" w:color="auto"/>
            </w:tcBorders>
            <w:shd w:val="clear" w:color="000000" w:fill="D6DCE4"/>
            <w:vAlign w:val="bottom"/>
            <w:hideMark/>
          </w:tcPr>
          <w:p w14:paraId="5E1BA577" w14:textId="77777777" w:rsidR="00586355" w:rsidRDefault="00586355">
            <w:pPr>
              <w:jc w:val="center"/>
              <w:rPr>
                <w:rFonts w:ascii="Calibri" w:hAnsi="Calibri" w:cs="Calibri"/>
                <w:b/>
                <w:bCs/>
                <w:color w:val="000000"/>
                <w:sz w:val="22"/>
                <w:szCs w:val="22"/>
              </w:rPr>
            </w:pPr>
            <w:r>
              <w:rPr>
                <w:rFonts w:ascii="Calibri" w:hAnsi="Calibri" w:cs="Calibri"/>
                <w:b/>
                <w:bCs/>
                <w:color w:val="000000"/>
                <w:sz w:val="22"/>
                <w:szCs w:val="22"/>
              </w:rPr>
              <w:t>President/ CEO/Executive</w:t>
            </w:r>
          </w:p>
        </w:tc>
      </w:tr>
      <w:tr w:rsidR="00586355" w14:paraId="51BC91E1" w14:textId="77777777" w:rsidTr="00A06FE1">
        <w:trPr>
          <w:trHeight w:val="290"/>
          <w:jc w:val="center"/>
        </w:trPr>
        <w:tc>
          <w:tcPr>
            <w:tcW w:w="2580" w:type="dxa"/>
            <w:tcBorders>
              <w:top w:val="nil"/>
              <w:left w:val="single" w:sz="4" w:space="0" w:color="auto"/>
              <w:bottom w:val="single" w:sz="4" w:space="0" w:color="auto"/>
              <w:right w:val="single" w:sz="4" w:space="0" w:color="auto"/>
            </w:tcBorders>
            <w:shd w:val="clear" w:color="auto" w:fill="auto"/>
            <w:vAlign w:val="bottom"/>
            <w:hideMark/>
          </w:tcPr>
          <w:p w14:paraId="6B473D9D" w14:textId="77777777" w:rsidR="00586355" w:rsidRDefault="00586355">
            <w:pPr>
              <w:rPr>
                <w:rFonts w:ascii="Calibri" w:hAnsi="Calibri" w:cs="Calibri"/>
                <w:color w:val="000000"/>
                <w:sz w:val="22"/>
                <w:szCs w:val="22"/>
              </w:rPr>
            </w:pPr>
            <w:r>
              <w:rPr>
                <w:rFonts w:ascii="Calibri" w:hAnsi="Calibri" w:cs="Calibri"/>
                <w:color w:val="000000"/>
                <w:sz w:val="22"/>
                <w:szCs w:val="22"/>
              </w:rPr>
              <w:t>Women</w:t>
            </w:r>
          </w:p>
        </w:tc>
        <w:tc>
          <w:tcPr>
            <w:tcW w:w="1700" w:type="dxa"/>
            <w:tcBorders>
              <w:top w:val="nil"/>
              <w:left w:val="nil"/>
              <w:bottom w:val="single" w:sz="4" w:space="0" w:color="auto"/>
              <w:right w:val="single" w:sz="4" w:space="0" w:color="auto"/>
            </w:tcBorders>
            <w:shd w:val="clear" w:color="auto" w:fill="auto"/>
            <w:vAlign w:val="bottom"/>
            <w:hideMark/>
          </w:tcPr>
          <w:p w14:paraId="27139D6F" w14:textId="7097D63B"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368B664B" w14:textId="0C029A82"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1CE02337" w14:textId="5AEE377B"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5DB3B1E5" w14:textId="7FD343BE" w:rsidR="00586355" w:rsidRDefault="00586355" w:rsidP="00761E5F">
            <w:pPr>
              <w:jc w:val="center"/>
              <w:rPr>
                <w:rFonts w:ascii="Calibri" w:hAnsi="Calibri" w:cs="Calibri"/>
                <w:color w:val="000000"/>
                <w:sz w:val="22"/>
                <w:szCs w:val="22"/>
              </w:rPr>
            </w:pPr>
          </w:p>
        </w:tc>
      </w:tr>
      <w:tr w:rsidR="00586355" w14:paraId="52298013" w14:textId="77777777" w:rsidTr="00A06FE1">
        <w:trPr>
          <w:trHeight w:val="290"/>
          <w:jc w:val="center"/>
        </w:trPr>
        <w:tc>
          <w:tcPr>
            <w:tcW w:w="2580" w:type="dxa"/>
            <w:tcBorders>
              <w:top w:val="nil"/>
              <w:left w:val="single" w:sz="4" w:space="0" w:color="auto"/>
              <w:bottom w:val="single" w:sz="4" w:space="0" w:color="auto"/>
              <w:right w:val="single" w:sz="4" w:space="0" w:color="auto"/>
            </w:tcBorders>
            <w:shd w:val="clear" w:color="auto" w:fill="auto"/>
            <w:vAlign w:val="bottom"/>
            <w:hideMark/>
          </w:tcPr>
          <w:p w14:paraId="4A354FF6" w14:textId="77777777" w:rsidR="00586355" w:rsidRDefault="00586355">
            <w:pPr>
              <w:rPr>
                <w:rFonts w:ascii="Calibri" w:hAnsi="Calibri" w:cs="Calibri"/>
                <w:color w:val="000000"/>
                <w:sz w:val="22"/>
                <w:szCs w:val="22"/>
              </w:rPr>
            </w:pPr>
            <w:r>
              <w:rPr>
                <w:rFonts w:ascii="Calibri" w:hAnsi="Calibri" w:cs="Calibri"/>
                <w:color w:val="000000"/>
                <w:sz w:val="22"/>
                <w:szCs w:val="22"/>
              </w:rPr>
              <w:t>Men</w:t>
            </w:r>
          </w:p>
        </w:tc>
        <w:tc>
          <w:tcPr>
            <w:tcW w:w="1700" w:type="dxa"/>
            <w:tcBorders>
              <w:top w:val="nil"/>
              <w:left w:val="nil"/>
              <w:bottom w:val="single" w:sz="4" w:space="0" w:color="auto"/>
              <w:right w:val="single" w:sz="4" w:space="0" w:color="auto"/>
            </w:tcBorders>
            <w:shd w:val="clear" w:color="auto" w:fill="auto"/>
            <w:vAlign w:val="bottom"/>
            <w:hideMark/>
          </w:tcPr>
          <w:p w14:paraId="7A49676E" w14:textId="66DADCF6"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6D11E9B5" w14:textId="755BBCD4"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633FC39B" w14:textId="5B680DB2"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203FFF15" w14:textId="41E24918" w:rsidR="00586355" w:rsidRDefault="00586355" w:rsidP="00761E5F">
            <w:pPr>
              <w:jc w:val="center"/>
              <w:rPr>
                <w:rFonts w:ascii="Calibri" w:hAnsi="Calibri" w:cs="Calibri"/>
                <w:color w:val="000000"/>
                <w:sz w:val="22"/>
                <w:szCs w:val="22"/>
              </w:rPr>
            </w:pPr>
          </w:p>
        </w:tc>
      </w:tr>
      <w:tr w:rsidR="00586355" w14:paraId="4E4F48F5" w14:textId="77777777" w:rsidTr="00A06FE1">
        <w:trPr>
          <w:trHeight w:val="290"/>
          <w:jc w:val="center"/>
        </w:trPr>
        <w:tc>
          <w:tcPr>
            <w:tcW w:w="2580" w:type="dxa"/>
            <w:tcBorders>
              <w:top w:val="nil"/>
              <w:left w:val="single" w:sz="4" w:space="0" w:color="auto"/>
              <w:bottom w:val="single" w:sz="4" w:space="0" w:color="auto"/>
              <w:right w:val="single" w:sz="4" w:space="0" w:color="auto"/>
            </w:tcBorders>
            <w:shd w:val="clear" w:color="auto" w:fill="auto"/>
            <w:vAlign w:val="bottom"/>
            <w:hideMark/>
          </w:tcPr>
          <w:p w14:paraId="1D2342A1" w14:textId="77777777" w:rsidR="00586355" w:rsidRDefault="00586355">
            <w:pPr>
              <w:rPr>
                <w:rFonts w:ascii="Calibri" w:hAnsi="Calibri" w:cs="Calibri"/>
                <w:color w:val="000000"/>
                <w:sz w:val="22"/>
                <w:szCs w:val="22"/>
              </w:rPr>
            </w:pPr>
            <w:r>
              <w:rPr>
                <w:rFonts w:ascii="Calibri" w:hAnsi="Calibri" w:cs="Calibri"/>
                <w:color w:val="000000"/>
                <w:sz w:val="22"/>
                <w:szCs w:val="22"/>
              </w:rPr>
              <w:t>Non-Binary</w:t>
            </w:r>
          </w:p>
        </w:tc>
        <w:tc>
          <w:tcPr>
            <w:tcW w:w="1700" w:type="dxa"/>
            <w:tcBorders>
              <w:top w:val="nil"/>
              <w:left w:val="nil"/>
              <w:bottom w:val="single" w:sz="4" w:space="0" w:color="auto"/>
              <w:right w:val="single" w:sz="4" w:space="0" w:color="auto"/>
            </w:tcBorders>
            <w:shd w:val="clear" w:color="auto" w:fill="auto"/>
            <w:vAlign w:val="bottom"/>
            <w:hideMark/>
          </w:tcPr>
          <w:p w14:paraId="6CBFD947" w14:textId="211AF8FC"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16FF5AE0" w14:textId="22CE982A"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5D4E145F" w14:textId="6AB05B12"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177067EA" w14:textId="0AA2BD40" w:rsidR="00586355" w:rsidRDefault="00586355" w:rsidP="00761E5F">
            <w:pPr>
              <w:jc w:val="center"/>
              <w:rPr>
                <w:rFonts w:ascii="Calibri" w:hAnsi="Calibri" w:cs="Calibri"/>
                <w:color w:val="000000"/>
                <w:sz w:val="22"/>
                <w:szCs w:val="22"/>
              </w:rPr>
            </w:pPr>
          </w:p>
        </w:tc>
      </w:tr>
      <w:tr w:rsidR="00586355" w14:paraId="1B1E9FDF" w14:textId="77777777" w:rsidTr="00A06FE1">
        <w:trPr>
          <w:trHeight w:val="290"/>
          <w:jc w:val="center"/>
        </w:trPr>
        <w:tc>
          <w:tcPr>
            <w:tcW w:w="2580" w:type="dxa"/>
            <w:tcBorders>
              <w:top w:val="nil"/>
              <w:left w:val="single" w:sz="4" w:space="0" w:color="auto"/>
              <w:bottom w:val="single" w:sz="4" w:space="0" w:color="auto"/>
              <w:right w:val="single" w:sz="4" w:space="0" w:color="auto"/>
            </w:tcBorders>
            <w:shd w:val="clear" w:color="auto" w:fill="auto"/>
            <w:vAlign w:val="bottom"/>
            <w:hideMark/>
          </w:tcPr>
          <w:p w14:paraId="52AECDBF" w14:textId="77777777" w:rsidR="00586355" w:rsidRDefault="00586355">
            <w:pPr>
              <w:rPr>
                <w:rFonts w:ascii="Calibri" w:hAnsi="Calibri" w:cs="Calibri"/>
                <w:color w:val="000000"/>
                <w:sz w:val="22"/>
                <w:szCs w:val="22"/>
              </w:rPr>
            </w:pPr>
            <w:r>
              <w:rPr>
                <w:rFonts w:ascii="Calibri" w:hAnsi="Calibri" w:cs="Calibri"/>
                <w:color w:val="000000"/>
                <w:sz w:val="22"/>
                <w:szCs w:val="22"/>
              </w:rPr>
              <w:t> </w:t>
            </w:r>
          </w:p>
        </w:tc>
        <w:tc>
          <w:tcPr>
            <w:tcW w:w="1700" w:type="dxa"/>
            <w:tcBorders>
              <w:top w:val="nil"/>
              <w:left w:val="nil"/>
              <w:bottom w:val="single" w:sz="4" w:space="0" w:color="auto"/>
              <w:right w:val="single" w:sz="4" w:space="0" w:color="auto"/>
            </w:tcBorders>
            <w:shd w:val="clear" w:color="auto" w:fill="auto"/>
            <w:vAlign w:val="bottom"/>
            <w:hideMark/>
          </w:tcPr>
          <w:p w14:paraId="17180410" w14:textId="2042EF75"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0F608DF7" w14:textId="42E91F9D"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06330065" w14:textId="046EA826"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6DA2D6FD" w14:textId="243572AD" w:rsidR="00586355" w:rsidRDefault="00586355" w:rsidP="00761E5F">
            <w:pPr>
              <w:jc w:val="center"/>
              <w:rPr>
                <w:rFonts w:ascii="Calibri" w:hAnsi="Calibri" w:cs="Calibri"/>
                <w:color w:val="000000"/>
                <w:sz w:val="22"/>
                <w:szCs w:val="22"/>
              </w:rPr>
            </w:pPr>
          </w:p>
        </w:tc>
      </w:tr>
      <w:tr w:rsidR="00586355" w14:paraId="7B0AFE43" w14:textId="77777777" w:rsidTr="00A06FE1">
        <w:trPr>
          <w:trHeight w:val="580"/>
          <w:jc w:val="center"/>
        </w:trPr>
        <w:tc>
          <w:tcPr>
            <w:tcW w:w="2580" w:type="dxa"/>
            <w:tcBorders>
              <w:top w:val="nil"/>
              <w:left w:val="single" w:sz="4" w:space="0" w:color="auto"/>
              <w:bottom w:val="single" w:sz="4" w:space="0" w:color="auto"/>
              <w:right w:val="single" w:sz="4" w:space="0" w:color="auto"/>
            </w:tcBorders>
            <w:shd w:val="clear" w:color="auto" w:fill="auto"/>
            <w:vAlign w:val="bottom"/>
            <w:hideMark/>
          </w:tcPr>
          <w:p w14:paraId="00E80083" w14:textId="77777777" w:rsidR="00586355" w:rsidRDefault="00586355">
            <w:pPr>
              <w:rPr>
                <w:rFonts w:ascii="Calibri" w:hAnsi="Calibri" w:cs="Calibri"/>
                <w:color w:val="000000"/>
                <w:sz w:val="22"/>
                <w:szCs w:val="22"/>
              </w:rPr>
            </w:pPr>
            <w:r>
              <w:rPr>
                <w:rFonts w:ascii="Calibri" w:hAnsi="Calibri" w:cs="Calibri"/>
                <w:color w:val="000000"/>
                <w:sz w:val="22"/>
                <w:szCs w:val="22"/>
              </w:rPr>
              <w:t>Black or African American, non-Hispanic/Latino</w:t>
            </w:r>
          </w:p>
        </w:tc>
        <w:tc>
          <w:tcPr>
            <w:tcW w:w="1700" w:type="dxa"/>
            <w:tcBorders>
              <w:top w:val="nil"/>
              <w:left w:val="nil"/>
              <w:bottom w:val="single" w:sz="4" w:space="0" w:color="auto"/>
              <w:right w:val="single" w:sz="4" w:space="0" w:color="auto"/>
            </w:tcBorders>
            <w:shd w:val="clear" w:color="auto" w:fill="auto"/>
            <w:vAlign w:val="bottom"/>
            <w:hideMark/>
          </w:tcPr>
          <w:p w14:paraId="5F68548A" w14:textId="317D2B85"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40801FC1" w14:textId="29FB4A89"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0E4F0A74" w14:textId="28672C9B"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0950C7BB" w14:textId="1927110D" w:rsidR="00586355" w:rsidRDefault="00586355" w:rsidP="00761E5F">
            <w:pPr>
              <w:jc w:val="center"/>
              <w:rPr>
                <w:rFonts w:ascii="Calibri" w:hAnsi="Calibri" w:cs="Calibri"/>
                <w:color w:val="000000"/>
                <w:sz w:val="22"/>
                <w:szCs w:val="22"/>
              </w:rPr>
            </w:pPr>
          </w:p>
        </w:tc>
      </w:tr>
      <w:tr w:rsidR="00586355" w14:paraId="30AF8A1D" w14:textId="77777777" w:rsidTr="00A06FE1">
        <w:trPr>
          <w:trHeight w:val="290"/>
          <w:jc w:val="center"/>
        </w:trPr>
        <w:tc>
          <w:tcPr>
            <w:tcW w:w="2580" w:type="dxa"/>
            <w:tcBorders>
              <w:top w:val="nil"/>
              <w:left w:val="single" w:sz="4" w:space="0" w:color="auto"/>
              <w:bottom w:val="single" w:sz="4" w:space="0" w:color="auto"/>
              <w:right w:val="single" w:sz="4" w:space="0" w:color="auto"/>
            </w:tcBorders>
            <w:shd w:val="clear" w:color="auto" w:fill="auto"/>
            <w:vAlign w:val="bottom"/>
            <w:hideMark/>
          </w:tcPr>
          <w:p w14:paraId="6FC94C6B" w14:textId="77777777" w:rsidR="00586355" w:rsidRDefault="00586355">
            <w:pPr>
              <w:rPr>
                <w:rFonts w:ascii="Calibri" w:hAnsi="Calibri" w:cs="Calibri"/>
                <w:color w:val="000000"/>
                <w:sz w:val="22"/>
                <w:szCs w:val="22"/>
              </w:rPr>
            </w:pPr>
            <w:r>
              <w:rPr>
                <w:rFonts w:ascii="Calibri" w:hAnsi="Calibri" w:cs="Calibri"/>
                <w:color w:val="000000"/>
                <w:sz w:val="22"/>
                <w:szCs w:val="22"/>
              </w:rPr>
              <w:t>Hispanic/Latino</w:t>
            </w:r>
          </w:p>
        </w:tc>
        <w:tc>
          <w:tcPr>
            <w:tcW w:w="1700" w:type="dxa"/>
            <w:tcBorders>
              <w:top w:val="nil"/>
              <w:left w:val="nil"/>
              <w:bottom w:val="single" w:sz="4" w:space="0" w:color="auto"/>
              <w:right w:val="single" w:sz="4" w:space="0" w:color="auto"/>
            </w:tcBorders>
            <w:shd w:val="clear" w:color="auto" w:fill="auto"/>
            <w:vAlign w:val="bottom"/>
            <w:hideMark/>
          </w:tcPr>
          <w:p w14:paraId="18859D49" w14:textId="0AC5D1EE"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58EFA919" w14:textId="62133F65"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7D370B08" w14:textId="1773FEC7"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43AF21C6" w14:textId="5801E026" w:rsidR="00586355" w:rsidRDefault="00586355" w:rsidP="00761E5F">
            <w:pPr>
              <w:jc w:val="center"/>
              <w:rPr>
                <w:rFonts w:ascii="Calibri" w:hAnsi="Calibri" w:cs="Calibri"/>
                <w:color w:val="000000"/>
                <w:sz w:val="22"/>
                <w:szCs w:val="22"/>
              </w:rPr>
            </w:pPr>
          </w:p>
        </w:tc>
      </w:tr>
      <w:tr w:rsidR="00586355" w14:paraId="11816CA0" w14:textId="77777777" w:rsidTr="00A06FE1">
        <w:trPr>
          <w:trHeight w:val="580"/>
          <w:jc w:val="center"/>
        </w:trPr>
        <w:tc>
          <w:tcPr>
            <w:tcW w:w="2580" w:type="dxa"/>
            <w:tcBorders>
              <w:top w:val="nil"/>
              <w:left w:val="single" w:sz="4" w:space="0" w:color="auto"/>
              <w:bottom w:val="single" w:sz="4" w:space="0" w:color="auto"/>
              <w:right w:val="single" w:sz="4" w:space="0" w:color="auto"/>
            </w:tcBorders>
            <w:shd w:val="clear" w:color="auto" w:fill="auto"/>
            <w:vAlign w:val="bottom"/>
            <w:hideMark/>
          </w:tcPr>
          <w:p w14:paraId="59524490" w14:textId="77777777" w:rsidR="00586355" w:rsidRDefault="00586355">
            <w:pPr>
              <w:rPr>
                <w:rFonts w:ascii="Calibri" w:hAnsi="Calibri" w:cs="Calibri"/>
                <w:color w:val="000000"/>
                <w:sz w:val="22"/>
                <w:szCs w:val="22"/>
              </w:rPr>
            </w:pPr>
            <w:r>
              <w:rPr>
                <w:rFonts w:ascii="Calibri" w:hAnsi="Calibri" w:cs="Calibri"/>
                <w:color w:val="000000"/>
                <w:sz w:val="22"/>
                <w:szCs w:val="22"/>
              </w:rPr>
              <w:t>White, non-Hispanic/Latino</w:t>
            </w:r>
          </w:p>
        </w:tc>
        <w:tc>
          <w:tcPr>
            <w:tcW w:w="1700" w:type="dxa"/>
            <w:tcBorders>
              <w:top w:val="nil"/>
              <w:left w:val="nil"/>
              <w:bottom w:val="single" w:sz="4" w:space="0" w:color="auto"/>
              <w:right w:val="single" w:sz="4" w:space="0" w:color="auto"/>
            </w:tcBorders>
            <w:shd w:val="clear" w:color="auto" w:fill="auto"/>
            <w:vAlign w:val="bottom"/>
            <w:hideMark/>
          </w:tcPr>
          <w:p w14:paraId="441D33D6" w14:textId="5B00F30F"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2F5A6552" w14:textId="4E797DCF"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39EDC6B1" w14:textId="25DC559A"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71EC4E36" w14:textId="10CCC1E6" w:rsidR="00586355" w:rsidRDefault="00586355" w:rsidP="00761E5F">
            <w:pPr>
              <w:jc w:val="center"/>
              <w:rPr>
                <w:rFonts w:ascii="Calibri" w:hAnsi="Calibri" w:cs="Calibri"/>
                <w:color w:val="000000"/>
                <w:sz w:val="22"/>
                <w:szCs w:val="22"/>
              </w:rPr>
            </w:pPr>
          </w:p>
        </w:tc>
      </w:tr>
      <w:tr w:rsidR="00586355" w14:paraId="07E5A231" w14:textId="77777777" w:rsidTr="00A06FE1">
        <w:trPr>
          <w:trHeight w:val="290"/>
          <w:jc w:val="center"/>
        </w:trPr>
        <w:tc>
          <w:tcPr>
            <w:tcW w:w="2580" w:type="dxa"/>
            <w:tcBorders>
              <w:top w:val="nil"/>
              <w:left w:val="single" w:sz="4" w:space="0" w:color="auto"/>
              <w:bottom w:val="single" w:sz="4" w:space="0" w:color="auto"/>
              <w:right w:val="single" w:sz="4" w:space="0" w:color="auto"/>
            </w:tcBorders>
            <w:shd w:val="clear" w:color="auto" w:fill="auto"/>
            <w:vAlign w:val="bottom"/>
            <w:hideMark/>
          </w:tcPr>
          <w:p w14:paraId="2D30E51B" w14:textId="77777777" w:rsidR="00586355" w:rsidRDefault="00586355">
            <w:pPr>
              <w:rPr>
                <w:rFonts w:ascii="Calibri" w:hAnsi="Calibri" w:cs="Calibri"/>
                <w:color w:val="000000"/>
                <w:sz w:val="22"/>
                <w:szCs w:val="22"/>
              </w:rPr>
            </w:pPr>
            <w:r>
              <w:rPr>
                <w:rFonts w:ascii="Calibri" w:hAnsi="Calibri" w:cs="Calibri"/>
                <w:color w:val="000000"/>
                <w:sz w:val="22"/>
                <w:szCs w:val="22"/>
              </w:rPr>
              <w:t>Asian</w:t>
            </w:r>
          </w:p>
        </w:tc>
        <w:tc>
          <w:tcPr>
            <w:tcW w:w="1700" w:type="dxa"/>
            <w:tcBorders>
              <w:top w:val="nil"/>
              <w:left w:val="nil"/>
              <w:bottom w:val="single" w:sz="4" w:space="0" w:color="auto"/>
              <w:right w:val="single" w:sz="4" w:space="0" w:color="auto"/>
            </w:tcBorders>
            <w:shd w:val="clear" w:color="auto" w:fill="auto"/>
            <w:vAlign w:val="bottom"/>
            <w:hideMark/>
          </w:tcPr>
          <w:p w14:paraId="47D21260" w14:textId="1A375CF0"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6117D759" w14:textId="58F5287F"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6AAD4F71" w14:textId="501F6AA6"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15CD814A" w14:textId="604B4C54" w:rsidR="00586355" w:rsidRDefault="00586355" w:rsidP="00761E5F">
            <w:pPr>
              <w:jc w:val="center"/>
              <w:rPr>
                <w:rFonts w:ascii="Calibri" w:hAnsi="Calibri" w:cs="Calibri"/>
                <w:color w:val="000000"/>
                <w:sz w:val="22"/>
                <w:szCs w:val="22"/>
              </w:rPr>
            </w:pPr>
          </w:p>
        </w:tc>
      </w:tr>
      <w:tr w:rsidR="00586355" w14:paraId="1F6F5593" w14:textId="77777777" w:rsidTr="00A06FE1">
        <w:trPr>
          <w:trHeight w:val="580"/>
          <w:jc w:val="center"/>
        </w:trPr>
        <w:tc>
          <w:tcPr>
            <w:tcW w:w="2580" w:type="dxa"/>
            <w:tcBorders>
              <w:top w:val="nil"/>
              <w:left w:val="single" w:sz="4" w:space="0" w:color="auto"/>
              <w:bottom w:val="single" w:sz="4" w:space="0" w:color="auto"/>
              <w:right w:val="single" w:sz="4" w:space="0" w:color="auto"/>
            </w:tcBorders>
            <w:shd w:val="clear" w:color="auto" w:fill="auto"/>
            <w:vAlign w:val="bottom"/>
            <w:hideMark/>
          </w:tcPr>
          <w:p w14:paraId="0F8BEF05" w14:textId="77777777" w:rsidR="00586355" w:rsidRDefault="00586355">
            <w:pPr>
              <w:rPr>
                <w:rFonts w:ascii="Calibri" w:hAnsi="Calibri" w:cs="Calibri"/>
                <w:color w:val="000000"/>
                <w:sz w:val="22"/>
                <w:szCs w:val="22"/>
              </w:rPr>
            </w:pPr>
            <w:r>
              <w:rPr>
                <w:rFonts w:ascii="Calibri" w:hAnsi="Calibri" w:cs="Calibri"/>
                <w:color w:val="000000"/>
                <w:sz w:val="22"/>
                <w:szCs w:val="22"/>
              </w:rPr>
              <w:t>Native Hawaiian or other Pacific Islander</w:t>
            </w:r>
          </w:p>
        </w:tc>
        <w:tc>
          <w:tcPr>
            <w:tcW w:w="1700" w:type="dxa"/>
            <w:tcBorders>
              <w:top w:val="nil"/>
              <w:left w:val="nil"/>
              <w:bottom w:val="single" w:sz="4" w:space="0" w:color="auto"/>
              <w:right w:val="single" w:sz="4" w:space="0" w:color="auto"/>
            </w:tcBorders>
            <w:shd w:val="clear" w:color="auto" w:fill="auto"/>
            <w:vAlign w:val="bottom"/>
            <w:hideMark/>
          </w:tcPr>
          <w:p w14:paraId="065D55A8" w14:textId="43BC0D2E"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45ABC268" w14:textId="20526F4F"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694DE858" w14:textId="1584FC20"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6CD76CA1" w14:textId="29C9039C" w:rsidR="00586355" w:rsidRDefault="00586355" w:rsidP="00761E5F">
            <w:pPr>
              <w:jc w:val="center"/>
              <w:rPr>
                <w:rFonts w:ascii="Calibri" w:hAnsi="Calibri" w:cs="Calibri"/>
                <w:color w:val="000000"/>
                <w:sz w:val="22"/>
                <w:szCs w:val="22"/>
              </w:rPr>
            </w:pPr>
          </w:p>
        </w:tc>
      </w:tr>
      <w:tr w:rsidR="00586355" w14:paraId="2E8DE09F" w14:textId="77777777" w:rsidTr="00A06FE1">
        <w:trPr>
          <w:trHeight w:val="580"/>
          <w:jc w:val="center"/>
        </w:trPr>
        <w:tc>
          <w:tcPr>
            <w:tcW w:w="2580" w:type="dxa"/>
            <w:tcBorders>
              <w:top w:val="nil"/>
              <w:left w:val="single" w:sz="4" w:space="0" w:color="auto"/>
              <w:bottom w:val="single" w:sz="4" w:space="0" w:color="auto"/>
              <w:right w:val="single" w:sz="4" w:space="0" w:color="auto"/>
            </w:tcBorders>
            <w:shd w:val="clear" w:color="auto" w:fill="auto"/>
            <w:vAlign w:val="bottom"/>
            <w:hideMark/>
          </w:tcPr>
          <w:p w14:paraId="0D32B043" w14:textId="77777777" w:rsidR="00586355" w:rsidRDefault="00586355">
            <w:pPr>
              <w:rPr>
                <w:rFonts w:ascii="Calibri" w:hAnsi="Calibri" w:cs="Calibri"/>
                <w:color w:val="000000"/>
                <w:sz w:val="22"/>
                <w:szCs w:val="22"/>
              </w:rPr>
            </w:pPr>
            <w:r>
              <w:rPr>
                <w:rFonts w:ascii="Calibri" w:hAnsi="Calibri" w:cs="Calibri"/>
                <w:color w:val="000000"/>
                <w:sz w:val="22"/>
                <w:szCs w:val="22"/>
              </w:rPr>
              <w:t>Native American or Alaska Native</w:t>
            </w:r>
          </w:p>
        </w:tc>
        <w:tc>
          <w:tcPr>
            <w:tcW w:w="1700" w:type="dxa"/>
            <w:tcBorders>
              <w:top w:val="nil"/>
              <w:left w:val="nil"/>
              <w:bottom w:val="single" w:sz="4" w:space="0" w:color="auto"/>
              <w:right w:val="single" w:sz="4" w:space="0" w:color="auto"/>
            </w:tcBorders>
            <w:shd w:val="clear" w:color="auto" w:fill="auto"/>
            <w:vAlign w:val="bottom"/>
            <w:hideMark/>
          </w:tcPr>
          <w:p w14:paraId="6CA0B53B" w14:textId="1F9C430D"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6C558FCB" w14:textId="48C51939"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297A4639" w14:textId="4C656ED5"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52E4CCB3" w14:textId="6A59B406" w:rsidR="00586355" w:rsidRDefault="00586355" w:rsidP="00761E5F">
            <w:pPr>
              <w:jc w:val="center"/>
              <w:rPr>
                <w:rFonts w:ascii="Calibri" w:hAnsi="Calibri" w:cs="Calibri"/>
                <w:color w:val="000000"/>
                <w:sz w:val="22"/>
                <w:szCs w:val="22"/>
              </w:rPr>
            </w:pPr>
          </w:p>
        </w:tc>
      </w:tr>
      <w:tr w:rsidR="00586355" w14:paraId="16E7F6E4" w14:textId="77777777" w:rsidTr="00A06FE1">
        <w:trPr>
          <w:trHeight w:val="290"/>
          <w:jc w:val="center"/>
        </w:trPr>
        <w:tc>
          <w:tcPr>
            <w:tcW w:w="2580" w:type="dxa"/>
            <w:tcBorders>
              <w:top w:val="nil"/>
              <w:left w:val="single" w:sz="4" w:space="0" w:color="auto"/>
              <w:bottom w:val="single" w:sz="4" w:space="0" w:color="auto"/>
              <w:right w:val="single" w:sz="4" w:space="0" w:color="auto"/>
            </w:tcBorders>
            <w:shd w:val="clear" w:color="auto" w:fill="auto"/>
            <w:vAlign w:val="bottom"/>
            <w:hideMark/>
          </w:tcPr>
          <w:p w14:paraId="13EEF554" w14:textId="77777777" w:rsidR="00586355" w:rsidRDefault="00586355">
            <w:pPr>
              <w:rPr>
                <w:rFonts w:ascii="Calibri" w:hAnsi="Calibri" w:cs="Calibri"/>
                <w:color w:val="000000"/>
                <w:sz w:val="22"/>
                <w:szCs w:val="22"/>
              </w:rPr>
            </w:pPr>
            <w:r>
              <w:rPr>
                <w:rFonts w:ascii="Calibri" w:hAnsi="Calibri" w:cs="Calibri"/>
                <w:color w:val="000000"/>
                <w:sz w:val="22"/>
                <w:szCs w:val="22"/>
              </w:rPr>
              <w:t>Multiracial or Other</w:t>
            </w:r>
          </w:p>
        </w:tc>
        <w:tc>
          <w:tcPr>
            <w:tcW w:w="1700" w:type="dxa"/>
            <w:tcBorders>
              <w:top w:val="nil"/>
              <w:left w:val="nil"/>
              <w:bottom w:val="single" w:sz="4" w:space="0" w:color="auto"/>
              <w:right w:val="single" w:sz="4" w:space="0" w:color="auto"/>
            </w:tcBorders>
            <w:shd w:val="clear" w:color="auto" w:fill="auto"/>
            <w:vAlign w:val="bottom"/>
            <w:hideMark/>
          </w:tcPr>
          <w:p w14:paraId="51464885" w14:textId="0E5C316F"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1058E837" w14:textId="01E12E58"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3DD14DE9" w14:textId="36BB903B"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21A6CBDF" w14:textId="5498EBFF" w:rsidR="00586355" w:rsidRDefault="00586355" w:rsidP="00761E5F">
            <w:pPr>
              <w:jc w:val="center"/>
              <w:rPr>
                <w:rFonts w:ascii="Calibri" w:hAnsi="Calibri" w:cs="Calibri"/>
                <w:color w:val="000000"/>
                <w:sz w:val="22"/>
                <w:szCs w:val="22"/>
              </w:rPr>
            </w:pPr>
          </w:p>
        </w:tc>
      </w:tr>
      <w:tr w:rsidR="00586355" w14:paraId="76D8ADCF" w14:textId="77777777" w:rsidTr="00A06FE1">
        <w:trPr>
          <w:trHeight w:val="290"/>
          <w:jc w:val="center"/>
        </w:trPr>
        <w:tc>
          <w:tcPr>
            <w:tcW w:w="2580" w:type="dxa"/>
            <w:tcBorders>
              <w:top w:val="nil"/>
              <w:left w:val="single" w:sz="4" w:space="0" w:color="auto"/>
              <w:bottom w:val="single" w:sz="4" w:space="0" w:color="auto"/>
              <w:right w:val="single" w:sz="4" w:space="0" w:color="auto"/>
            </w:tcBorders>
            <w:shd w:val="clear" w:color="auto" w:fill="auto"/>
            <w:vAlign w:val="bottom"/>
            <w:hideMark/>
          </w:tcPr>
          <w:p w14:paraId="5BF74A3D" w14:textId="77777777" w:rsidR="00586355" w:rsidRDefault="00586355">
            <w:pPr>
              <w:rPr>
                <w:rFonts w:ascii="Calibri" w:hAnsi="Calibri" w:cs="Calibri"/>
                <w:color w:val="000000"/>
                <w:sz w:val="22"/>
                <w:szCs w:val="22"/>
              </w:rPr>
            </w:pPr>
            <w:r>
              <w:rPr>
                <w:rFonts w:ascii="Calibri" w:hAnsi="Calibri" w:cs="Calibri"/>
                <w:color w:val="000000"/>
                <w:sz w:val="22"/>
                <w:szCs w:val="22"/>
              </w:rPr>
              <w:t>Unknown/Did Not Answer</w:t>
            </w:r>
          </w:p>
        </w:tc>
        <w:tc>
          <w:tcPr>
            <w:tcW w:w="1700" w:type="dxa"/>
            <w:tcBorders>
              <w:top w:val="nil"/>
              <w:left w:val="nil"/>
              <w:bottom w:val="single" w:sz="4" w:space="0" w:color="auto"/>
              <w:right w:val="single" w:sz="4" w:space="0" w:color="auto"/>
            </w:tcBorders>
            <w:shd w:val="clear" w:color="auto" w:fill="auto"/>
            <w:vAlign w:val="bottom"/>
            <w:hideMark/>
          </w:tcPr>
          <w:p w14:paraId="38E7F5F4" w14:textId="09A267D6"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35D36BC8" w14:textId="36763A2F"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0ADA9ED7" w14:textId="70A2F4D0" w:rsidR="00586355" w:rsidRDefault="00586355" w:rsidP="00761E5F">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shd w:val="clear" w:color="auto" w:fill="auto"/>
            <w:vAlign w:val="bottom"/>
            <w:hideMark/>
          </w:tcPr>
          <w:p w14:paraId="000C6704" w14:textId="3696C44D" w:rsidR="00586355" w:rsidRDefault="00586355" w:rsidP="00761E5F">
            <w:pPr>
              <w:jc w:val="center"/>
              <w:rPr>
                <w:rFonts w:ascii="Calibri" w:hAnsi="Calibri" w:cs="Calibri"/>
                <w:color w:val="000000"/>
                <w:sz w:val="22"/>
                <w:szCs w:val="22"/>
              </w:rPr>
            </w:pPr>
          </w:p>
        </w:tc>
      </w:tr>
    </w:tbl>
    <w:p w14:paraId="2DD5D00A" w14:textId="77777777" w:rsidR="00586355" w:rsidRDefault="00586355" w:rsidP="00625BD4">
      <w:pPr>
        <w:rPr>
          <w:rFonts w:asciiTheme="minorHAnsi" w:hAnsiTheme="minorHAnsi" w:cstheme="minorHAnsi"/>
          <w:b/>
          <w:bCs/>
          <w:iCs/>
          <w:sz w:val="22"/>
          <w:szCs w:val="22"/>
        </w:rPr>
      </w:pPr>
    </w:p>
    <w:p w14:paraId="3FF2BF38" w14:textId="77777777" w:rsidR="00625BD4" w:rsidRDefault="00625BD4" w:rsidP="00625BD4">
      <w:pPr>
        <w:rPr>
          <w:rFonts w:asciiTheme="minorHAnsi" w:hAnsiTheme="minorHAnsi" w:cstheme="minorHAnsi"/>
          <w:b/>
          <w:sz w:val="22"/>
          <w:szCs w:val="22"/>
        </w:rPr>
      </w:pPr>
    </w:p>
    <w:p w14:paraId="6F14C4DD" w14:textId="66DBFF08" w:rsidR="004C2C0B" w:rsidRDefault="004C2C0B" w:rsidP="00174189">
      <w:pPr>
        <w:rPr>
          <w:rFonts w:asciiTheme="minorHAnsi" w:hAnsiTheme="minorHAnsi" w:cstheme="minorHAnsi"/>
          <w:b/>
          <w:bCs/>
          <w:iCs/>
          <w:sz w:val="22"/>
          <w:szCs w:val="22"/>
          <w:u w:val="double"/>
        </w:rPr>
      </w:pPr>
      <w:r>
        <w:rPr>
          <w:rFonts w:asciiTheme="minorHAnsi" w:hAnsiTheme="minorHAnsi" w:cstheme="minorHAnsi"/>
          <w:b/>
          <w:bCs/>
          <w:iCs/>
          <w:sz w:val="22"/>
          <w:szCs w:val="22"/>
          <w:u w:val="double"/>
        </w:rPr>
        <w:t>Section II: Proposal Information</w:t>
      </w:r>
    </w:p>
    <w:p w14:paraId="20D3CFE4" w14:textId="6996A56B" w:rsidR="004C2C0B" w:rsidRDefault="009D2999" w:rsidP="00174189">
      <w:pPr>
        <w:rPr>
          <w:rFonts w:asciiTheme="minorHAnsi" w:hAnsiTheme="minorHAnsi" w:cstheme="minorHAnsi"/>
          <w:iCs/>
          <w:sz w:val="22"/>
          <w:szCs w:val="22"/>
        </w:rPr>
      </w:pPr>
      <w:r>
        <w:rPr>
          <w:rFonts w:asciiTheme="minorHAnsi" w:hAnsiTheme="minorHAnsi" w:cstheme="minorHAnsi"/>
          <w:iCs/>
          <w:sz w:val="22"/>
          <w:szCs w:val="22"/>
        </w:rPr>
        <w:t xml:space="preserve">If awarded </w:t>
      </w:r>
      <w:r w:rsidR="00221D19">
        <w:rPr>
          <w:rFonts w:asciiTheme="minorHAnsi" w:hAnsiTheme="minorHAnsi" w:cstheme="minorHAnsi"/>
          <w:iCs/>
          <w:sz w:val="22"/>
          <w:szCs w:val="22"/>
        </w:rPr>
        <w:t xml:space="preserve">a Lumina Foundation State Policy </w:t>
      </w:r>
      <w:r w:rsidR="009C3F98">
        <w:rPr>
          <w:rFonts w:asciiTheme="minorHAnsi" w:hAnsiTheme="minorHAnsi" w:cstheme="minorHAnsi"/>
          <w:iCs/>
          <w:sz w:val="22"/>
          <w:szCs w:val="22"/>
        </w:rPr>
        <w:t>Partnership</w:t>
      </w:r>
      <w:r w:rsidR="00221D19">
        <w:rPr>
          <w:rFonts w:asciiTheme="minorHAnsi" w:hAnsiTheme="minorHAnsi" w:cstheme="minorHAnsi"/>
          <w:iCs/>
          <w:sz w:val="22"/>
          <w:szCs w:val="22"/>
        </w:rPr>
        <w:t xml:space="preserve"> grant:</w:t>
      </w:r>
    </w:p>
    <w:p w14:paraId="74C8223E" w14:textId="77777777" w:rsidR="00221D19" w:rsidRPr="009D2999" w:rsidRDefault="00221D19" w:rsidP="00174189">
      <w:pPr>
        <w:rPr>
          <w:rFonts w:asciiTheme="minorHAnsi" w:hAnsiTheme="minorHAnsi" w:cstheme="minorHAnsi"/>
          <w:iCs/>
          <w:sz w:val="22"/>
          <w:szCs w:val="22"/>
        </w:rPr>
      </w:pPr>
    </w:p>
    <w:p w14:paraId="510D188F" w14:textId="1780A95B" w:rsidR="003A1336" w:rsidRDefault="003A1336" w:rsidP="00C173EF">
      <w:pPr>
        <w:pStyle w:val="ListParagraph"/>
        <w:numPr>
          <w:ilvl w:val="0"/>
          <w:numId w:val="31"/>
        </w:numPr>
        <w:rPr>
          <w:rFonts w:asciiTheme="minorHAnsi" w:hAnsiTheme="minorHAnsi" w:cstheme="minorHAnsi"/>
          <w:iCs/>
          <w:sz w:val="22"/>
          <w:szCs w:val="22"/>
        </w:rPr>
      </w:pPr>
      <w:r>
        <w:rPr>
          <w:rFonts w:asciiTheme="minorHAnsi" w:hAnsiTheme="minorHAnsi" w:cstheme="minorHAnsi"/>
          <w:iCs/>
          <w:sz w:val="22"/>
          <w:szCs w:val="22"/>
        </w:rPr>
        <w:t xml:space="preserve">Which state </w:t>
      </w:r>
      <w:r w:rsidR="00221D19">
        <w:rPr>
          <w:rFonts w:asciiTheme="minorHAnsi" w:hAnsiTheme="minorHAnsi" w:cstheme="minorHAnsi"/>
          <w:iCs/>
          <w:sz w:val="22"/>
          <w:szCs w:val="22"/>
        </w:rPr>
        <w:t>would</w:t>
      </w:r>
      <w:r>
        <w:rPr>
          <w:rFonts w:asciiTheme="minorHAnsi" w:hAnsiTheme="minorHAnsi" w:cstheme="minorHAnsi"/>
          <w:iCs/>
          <w:sz w:val="22"/>
          <w:szCs w:val="22"/>
        </w:rPr>
        <w:t xml:space="preserve"> </w:t>
      </w:r>
      <w:r w:rsidR="00147674">
        <w:rPr>
          <w:rFonts w:asciiTheme="minorHAnsi" w:hAnsiTheme="minorHAnsi" w:cstheme="minorHAnsi"/>
          <w:iCs/>
          <w:sz w:val="22"/>
          <w:szCs w:val="22"/>
        </w:rPr>
        <w:t>be the focus of your work</w:t>
      </w:r>
      <w:r>
        <w:rPr>
          <w:rFonts w:asciiTheme="minorHAnsi" w:hAnsiTheme="minorHAnsi" w:cstheme="minorHAnsi"/>
          <w:iCs/>
          <w:sz w:val="22"/>
          <w:szCs w:val="22"/>
        </w:rPr>
        <w:t xml:space="preserve">?  </w:t>
      </w:r>
    </w:p>
    <w:p w14:paraId="532747D6" w14:textId="77777777" w:rsidR="003A1336" w:rsidRDefault="003A1336" w:rsidP="003A1336">
      <w:pPr>
        <w:pStyle w:val="ListParagraph"/>
        <w:rPr>
          <w:rFonts w:asciiTheme="minorHAnsi" w:hAnsiTheme="minorHAnsi" w:cstheme="minorHAnsi"/>
          <w:iCs/>
          <w:sz w:val="22"/>
          <w:szCs w:val="22"/>
        </w:rPr>
      </w:pPr>
    </w:p>
    <w:p w14:paraId="315B5A4D" w14:textId="2D213D00" w:rsidR="00F53B1F" w:rsidRDefault="00221D19" w:rsidP="00C173EF">
      <w:pPr>
        <w:pStyle w:val="ListParagraph"/>
        <w:numPr>
          <w:ilvl w:val="0"/>
          <w:numId w:val="31"/>
        </w:numPr>
        <w:rPr>
          <w:rFonts w:asciiTheme="minorHAnsi" w:hAnsiTheme="minorHAnsi" w:cstheme="minorHAnsi"/>
          <w:iCs/>
          <w:sz w:val="22"/>
          <w:szCs w:val="22"/>
        </w:rPr>
      </w:pPr>
      <w:r>
        <w:rPr>
          <w:rFonts w:asciiTheme="minorHAnsi" w:hAnsiTheme="minorHAnsi" w:cstheme="minorHAnsi"/>
          <w:iCs/>
          <w:sz w:val="22"/>
          <w:szCs w:val="22"/>
        </w:rPr>
        <w:t>W</w:t>
      </w:r>
      <w:r w:rsidR="00BB0BAE">
        <w:rPr>
          <w:rFonts w:asciiTheme="minorHAnsi" w:hAnsiTheme="minorHAnsi" w:cstheme="minorHAnsi"/>
          <w:iCs/>
          <w:sz w:val="22"/>
          <w:szCs w:val="22"/>
        </w:rPr>
        <w:t xml:space="preserve">hich policy priority </w:t>
      </w:r>
      <w:r>
        <w:rPr>
          <w:rFonts w:asciiTheme="minorHAnsi" w:hAnsiTheme="minorHAnsi" w:cstheme="minorHAnsi"/>
          <w:iCs/>
          <w:sz w:val="22"/>
          <w:szCs w:val="22"/>
        </w:rPr>
        <w:t>would</w:t>
      </w:r>
      <w:r w:rsidR="00BB0BAE">
        <w:rPr>
          <w:rFonts w:asciiTheme="minorHAnsi" w:hAnsiTheme="minorHAnsi" w:cstheme="minorHAnsi"/>
          <w:iCs/>
          <w:sz w:val="22"/>
          <w:szCs w:val="22"/>
        </w:rPr>
        <w:t xml:space="preserve"> your </w:t>
      </w:r>
      <w:r>
        <w:rPr>
          <w:rFonts w:asciiTheme="minorHAnsi" w:hAnsiTheme="minorHAnsi" w:cstheme="minorHAnsi"/>
          <w:iCs/>
          <w:sz w:val="22"/>
          <w:szCs w:val="22"/>
        </w:rPr>
        <w:t>organization</w:t>
      </w:r>
      <w:r w:rsidR="00BB0BAE">
        <w:rPr>
          <w:rFonts w:asciiTheme="minorHAnsi" w:hAnsiTheme="minorHAnsi" w:cstheme="minorHAnsi"/>
          <w:iCs/>
          <w:sz w:val="22"/>
          <w:szCs w:val="22"/>
        </w:rPr>
        <w:t xml:space="preserve"> focus on? </w:t>
      </w:r>
      <w:r w:rsidR="005732CA">
        <w:rPr>
          <w:rFonts w:asciiTheme="minorHAnsi" w:hAnsiTheme="minorHAnsi" w:cstheme="minorHAnsi"/>
          <w:iCs/>
          <w:sz w:val="22"/>
          <w:szCs w:val="22"/>
        </w:rPr>
        <w:t xml:space="preserve">Refer to Lumina’s State Policy Agenda </w:t>
      </w:r>
      <w:r w:rsidR="00354D87">
        <w:rPr>
          <w:rFonts w:asciiTheme="minorHAnsi" w:hAnsiTheme="minorHAnsi" w:cstheme="minorHAnsi"/>
          <w:iCs/>
          <w:sz w:val="22"/>
          <w:szCs w:val="22"/>
        </w:rPr>
        <w:t xml:space="preserve">(see pages 4-5 for a summary) </w:t>
      </w:r>
      <w:r w:rsidR="005732CA">
        <w:rPr>
          <w:rFonts w:asciiTheme="minorHAnsi" w:hAnsiTheme="minorHAnsi" w:cstheme="minorHAnsi"/>
          <w:iCs/>
          <w:sz w:val="22"/>
          <w:szCs w:val="22"/>
        </w:rPr>
        <w:t xml:space="preserve">for additional information.  </w:t>
      </w:r>
      <w:r w:rsidR="00BB0BAE">
        <w:rPr>
          <w:rFonts w:asciiTheme="minorHAnsi" w:hAnsiTheme="minorHAnsi" w:cstheme="minorHAnsi"/>
          <w:iCs/>
          <w:sz w:val="22"/>
          <w:szCs w:val="22"/>
        </w:rPr>
        <w:t>(</w:t>
      </w:r>
      <w:r w:rsidR="00B33E29">
        <w:rPr>
          <w:rFonts w:asciiTheme="minorHAnsi" w:hAnsiTheme="minorHAnsi" w:cstheme="minorHAnsi"/>
          <w:iCs/>
          <w:sz w:val="22"/>
          <w:szCs w:val="22"/>
        </w:rPr>
        <w:t>Select all that apply</w:t>
      </w:r>
      <w:r w:rsidR="00BB0BAE">
        <w:rPr>
          <w:rFonts w:asciiTheme="minorHAnsi" w:hAnsiTheme="minorHAnsi" w:cstheme="minorHAnsi"/>
          <w:iCs/>
          <w:sz w:val="22"/>
          <w:szCs w:val="22"/>
        </w:rPr>
        <w:t>)</w:t>
      </w:r>
    </w:p>
    <w:p w14:paraId="592FF718" w14:textId="16D6E6F1" w:rsidR="00131F28" w:rsidRDefault="007C2741" w:rsidP="005732CA">
      <w:pPr>
        <w:ind w:left="1440"/>
        <w:rPr>
          <w:rFonts w:asciiTheme="minorHAnsi" w:hAnsiTheme="minorHAnsi" w:cstheme="minorHAnsi"/>
          <w:iCs/>
          <w:sz w:val="22"/>
          <w:szCs w:val="22"/>
        </w:rPr>
      </w:pPr>
      <w:sdt>
        <w:sdtPr>
          <w:rPr>
            <w:color w:val="2B579A"/>
            <w:szCs w:val="20"/>
            <w:shd w:val="clear" w:color="auto" w:fill="E6E6E6"/>
          </w:rPr>
          <w:id w:val="649415102"/>
          <w14:checkbox>
            <w14:checked w14:val="0"/>
            <w14:checkedState w14:val="2612" w14:font="MS Gothic"/>
            <w14:uncheckedState w14:val="2610" w14:font="MS Gothic"/>
          </w14:checkbox>
        </w:sdtPr>
        <w:sdtEndPr/>
        <w:sdtContent>
          <w:r w:rsidR="00C17452">
            <w:rPr>
              <w:rFonts w:ascii="Segoe UI Symbol" w:eastAsia="MS Gothic" w:hAnsi="Segoe UI Symbol" w:cs="Segoe UI Symbol"/>
              <w:szCs w:val="20"/>
            </w:rPr>
            <w:t>☐</w:t>
          </w:r>
        </w:sdtContent>
      </w:sdt>
      <w:r w:rsidR="00C17452">
        <w:rPr>
          <w:szCs w:val="20"/>
        </w:rPr>
        <w:t xml:space="preserve"> </w:t>
      </w:r>
      <w:r w:rsidR="00131F28" w:rsidRPr="00131F28">
        <w:rPr>
          <w:rFonts w:asciiTheme="minorHAnsi" w:hAnsiTheme="minorHAnsi" w:cstheme="minorHAnsi"/>
          <w:iCs/>
          <w:sz w:val="22"/>
          <w:szCs w:val="22"/>
        </w:rPr>
        <w:t>Student-Centered State Financing of Public Colleges and Universitie</w:t>
      </w:r>
      <w:r w:rsidR="00FE2FEE">
        <w:rPr>
          <w:rFonts w:asciiTheme="minorHAnsi" w:hAnsiTheme="minorHAnsi" w:cstheme="minorHAnsi"/>
          <w:iCs/>
          <w:sz w:val="22"/>
          <w:szCs w:val="22"/>
        </w:rPr>
        <w:t>s</w:t>
      </w:r>
    </w:p>
    <w:p w14:paraId="1DF3EB9E" w14:textId="48331D43" w:rsidR="00131F28" w:rsidRDefault="007C2741" w:rsidP="005732CA">
      <w:pPr>
        <w:ind w:left="1440"/>
        <w:rPr>
          <w:rFonts w:asciiTheme="minorHAnsi" w:hAnsiTheme="minorHAnsi" w:cstheme="minorHAnsi"/>
          <w:iCs/>
          <w:sz w:val="22"/>
          <w:szCs w:val="22"/>
        </w:rPr>
      </w:pPr>
      <w:sdt>
        <w:sdtPr>
          <w:rPr>
            <w:color w:val="2B579A"/>
            <w:szCs w:val="20"/>
            <w:shd w:val="clear" w:color="auto" w:fill="E6E6E6"/>
          </w:rPr>
          <w:id w:val="2123185456"/>
          <w14:checkbox>
            <w14:checked w14:val="0"/>
            <w14:checkedState w14:val="2612" w14:font="MS Gothic"/>
            <w14:uncheckedState w14:val="2610" w14:font="MS Gothic"/>
          </w14:checkbox>
        </w:sdtPr>
        <w:sdtEndPr/>
        <w:sdtContent>
          <w:r w:rsidR="00FE2FEE">
            <w:rPr>
              <w:rFonts w:ascii="Segoe UI Symbol" w:eastAsia="MS Gothic" w:hAnsi="Segoe UI Symbol" w:cs="Segoe UI Symbol"/>
              <w:szCs w:val="20"/>
            </w:rPr>
            <w:t>☐</w:t>
          </w:r>
        </w:sdtContent>
      </w:sdt>
      <w:r w:rsidR="00FE2FEE">
        <w:rPr>
          <w:rFonts w:asciiTheme="minorHAnsi" w:hAnsiTheme="minorHAnsi" w:cstheme="minorHAnsi"/>
          <w:iCs/>
          <w:sz w:val="22"/>
          <w:szCs w:val="22"/>
        </w:rPr>
        <w:t xml:space="preserve"> </w:t>
      </w:r>
      <w:r w:rsidR="00131F28" w:rsidRPr="00131F28">
        <w:rPr>
          <w:rFonts w:asciiTheme="minorHAnsi" w:hAnsiTheme="minorHAnsi" w:cstheme="minorHAnsi"/>
          <w:iCs/>
          <w:sz w:val="22"/>
          <w:szCs w:val="22"/>
        </w:rPr>
        <w:t xml:space="preserve">Financial Aid Programs and Investments </w:t>
      </w:r>
    </w:p>
    <w:p w14:paraId="4F22DDF5" w14:textId="0463F65D" w:rsidR="00131F28" w:rsidRDefault="007C2741" w:rsidP="005732CA">
      <w:pPr>
        <w:ind w:left="1440"/>
        <w:rPr>
          <w:rFonts w:asciiTheme="minorHAnsi" w:hAnsiTheme="minorHAnsi" w:cstheme="minorHAnsi"/>
          <w:iCs/>
          <w:sz w:val="22"/>
          <w:szCs w:val="22"/>
        </w:rPr>
      </w:pPr>
      <w:sdt>
        <w:sdtPr>
          <w:rPr>
            <w:color w:val="2B579A"/>
            <w:szCs w:val="20"/>
            <w:shd w:val="clear" w:color="auto" w:fill="E6E6E6"/>
          </w:rPr>
          <w:id w:val="-717823206"/>
          <w14:checkbox>
            <w14:checked w14:val="0"/>
            <w14:checkedState w14:val="2612" w14:font="MS Gothic"/>
            <w14:uncheckedState w14:val="2610" w14:font="MS Gothic"/>
          </w14:checkbox>
        </w:sdtPr>
        <w:sdtEndPr/>
        <w:sdtContent>
          <w:r w:rsidR="00FE2FEE">
            <w:rPr>
              <w:rFonts w:ascii="Segoe UI Symbol" w:eastAsia="MS Gothic" w:hAnsi="Segoe UI Symbol" w:cs="Segoe UI Symbol"/>
              <w:szCs w:val="20"/>
            </w:rPr>
            <w:t>☐</w:t>
          </w:r>
        </w:sdtContent>
      </w:sdt>
      <w:r w:rsidR="00FE2FEE">
        <w:rPr>
          <w:szCs w:val="20"/>
        </w:rPr>
        <w:t xml:space="preserve"> </w:t>
      </w:r>
      <w:r w:rsidR="00131F28" w:rsidRPr="00131F28">
        <w:rPr>
          <w:rFonts w:asciiTheme="minorHAnsi" w:hAnsiTheme="minorHAnsi" w:cstheme="minorHAnsi"/>
          <w:iCs/>
          <w:sz w:val="22"/>
          <w:szCs w:val="22"/>
        </w:rPr>
        <w:t xml:space="preserve">Inclusive Pathways for Adults </w:t>
      </w:r>
    </w:p>
    <w:p w14:paraId="184B19D6" w14:textId="7F43265F" w:rsidR="00131F28" w:rsidRDefault="007C2741" w:rsidP="005732CA">
      <w:pPr>
        <w:ind w:left="1440"/>
        <w:rPr>
          <w:rFonts w:asciiTheme="minorHAnsi" w:hAnsiTheme="minorHAnsi" w:cstheme="minorHAnsi"/>
          <w:iCs/>
          <w:sz w:val="22"/>
          <w:szCs w:val="22"/>
        </w:rPr>
      </w:pPr>
      <w:sdt>
        <w:sdtPr>
          <w:rPr>
            <w:color w:val="2B579A"/>
            <w:szCs w:val="20"/>
            <w:shd w:val="clear" w:color="auto" w:fill="E6E6E6"/>
          </w:rPr>
          <w:id w:val="1615333300"/>
          <w14:checkbox>
            <w14:checked w14:val="0"/>
            <w14:checkedState w14:val="2612" w14:font="MS Gothic"/>
            <w14:uncheckedState w14:val="2610" w14:font="MS Gothic"/>
          </w14:checkbox>
        </w:sdtPr>
        <w:sdtEndPr/>
        <w:sdtContent>
          <w:r w:rsidR="00FE2FEE">
            <w:rPr>
              <w:rFonts w:ascii="Segoe UI Symbol" w:eastAsia="MS Gothic" w:hAnsi="Segoe UI Symbol" w:cs="Segoe UI Symbol"/>
              <w:szCs w:val="20"/>
            </w:rPr>
            <w:t>☐</w:t>
          </w:r>
        </w:sdtContent>
      </w:sdt>
      <w:r w:rsidR="00FE2FEE">
        <w:rPr>
          <w:szCs w:val="20"/>
        </w:rPr>
        <w:t xml:space="preserve"> </w:t>
      </w:r>
      <w:r w:rsidR="00131F28" w:rsidRPr="00131F28">
        <w:rPr>
          <w:rFonts w:asciiTheme="minorHAnsi" w:hAnsiTheme="minorHAnsi" w:cstheme="minorHAnsi"/>
          <w:iCs/>
          <w:sz w:val="22"/>
          <w:szCs w:val="22"/>
        </w:rPr>
        <w:t xml:space="preserve">Other policy priority </w:t>
      </w:r>
    </w:p>
    <w:p w14:paraId="4E2419ED" w14:textId="645427BA" w:rsidR="005732CA" w:rsidRDefault="005732CA" w:rsidP="005732CA">
      <w:pPr>
        <w:ind w:left="1440"/>
        <w:rPr>
          <w:rFonts w:asciiTheme="minorHAnsi" w:hAnsiTheme="minorHAnsi" w:cstheme="minorHAnsi"/>
          <w:iCs/>
          <w:sz w:val="22"/>
          <w:szCs w:val="22"/>
        </w:rPr>
      </w:pPr>
      <w:r>
        <w:rPr>
          <w:rFonts w:asciiTheme="minorHAnsi" w:hAnsiTheme="minorHAnsi" w:cstheme="minorHAnsi"/>
          <w:iCs/>
          <w:sz w:val="22"/>
          <w:szCs w:val="22"/>
        </w:rPr>
        <w:tab/>
        <w:t xml:space="preserve">If other, please indicate the policy area your work will focus on: </w:t>
      </w:r>
    </w:p>
    <w:p w14:paraId="0B84EDB4" w14:textId="059FD1C9" w:rsidR="00B33E29" w:rsidRDefault="00B33E29" w:rsidP="005732CA">
      <w:pPr>
        <w:ind w:left="1440"/>
        <w:rPr>
          <w:rFonts w:asciiTheme="minorHAnsi" w:hAnsiTheme="minorHAnsi" w:cstheme="minorHAnsi"/>
          <w:iCs/>
          <w:sz w:val="22"/>
          <w:szCs w:val="22"/>
        </w:rPr>
      </w:pPr>
    </w:p>
    <w:p w14:paraId="2ED73D51" w14:textId="4A6926E9" w:rsidR="00CC30CA" w:rsidRPr="001E4E97" w:rsidRDefault="00B33E29" w:rsidP="006C7B8A">
      <w:pPr>
        <w:pStyle w:val="ListParagraph"/>
        <w:numPr>
          <w:ilvl w:val="0"/>
          <w:numId w:val="31"/>
        </w:numPr>
        <w:rPr>
          <w:rFonts w:asciiTheme="minorHAnsi" w:hAnsiTheme="minorHAnsi" w:cstheme="minorBidi"/>
          <w:sz w:val="22"/>
          <w:szCs w:val="22"/>
        </w:rPr>
      </w:pPr>
      <w:r w:rsidRPr="1D9D98B3">
        <w:rPr>
          <w:rFonts w:asciiTheme="minorHAnsi" w:hAnsiTheme="minorHAnsi" w:cstheme="minorBidi"/>
          <w:sz w:val="22"/>
          <w:szCs w:val="22"/>
        </w:rPr>
        <w:t>Which activities does your organization anticipate focusing on?  (Select all that apply)</w:t>
      </w:r>
    </w:p>
    <w:p w14:paraId="40FF9F9D" w14:textId="043954B6" w:rsidR="00CC30CA" w:rsidRDefault="007C2741" w:rsidP="00CC30CA">
      <w:pPr>
        <w:ind w:left="1440"/>
        <w:rPr>
          <w:rFonts w:asciiTheme="minorHAnsi" w:hAnsiTheme="minorHAnsi" w:cstheme="minorHAnsi"/>
          <w:iCs/>
          <w:sz w:val="22"/>
          <w:szCs w:val="22"/>
        </w:rPr>
      </w:pPr>
      <w:sdt>
        <w:sdtPr>
          <w:rPr>
            <w:color w:val="2B579A"/>
            <w:szCs w:val="20"/>
            <w:shd w:val="clear" w:color="auto" w:fill="E6E6E6"/>
          </w:rPr>
          <w:id w:val="-372224797"/>
          <w14:checkbox>
            <w14:checked w14:val="0"/>
            <w14:checkedState w14:val="2612" w14:font="MS Gothic"/>
            <w14:uncheckedState w14:val="2610" w14:font="MS Gothic"/>
          </w14:checkbox>
        </w:sdtPr>
        <w:sdtEndPr/>
        <w:sdtContent>
          <w:r w:rsidR="00CC30CA">
            <w:rPr>
              <w:rFonts w:ascii="Segoe UI Symbol" w:eastAsia="MS Gothic" w:hAnsi="Segoe UI Symbol" w:cs="Segoe UI Symbol"/>
              <w:szCs w:val="20"/>
            </w:rPr>
            <w:t>☐</w:t>
          </w:r>
        </w:sdtContent>
      </w:sdt>
      <w:r w:rsidR="00CC30CA">
        <w:rPr>
          <w:szCs w:val="20"/>
        </w:rPr>
        <w:t xml:space="preserve"> </w:t>
      </w:r>
      <w:r w:rsidR="00CC30CA">
        <w:rPr>
          <w:rFonts w:asciiTheme="minorHAnsi" w:hAnsiTheme="minorHAnsi" w:cstheme="minorHAnsi"/>
          <w:iCs/>
          <w:sz w:val="22"/>
          <w:szCs w:val="22"/>
        </w:rPr>
        <w:t>Research and data collection/analysis</w:t>
      </w:r>
    </w:p>
    <w:p w14:paraId="299B3243" w14:textId="58A54498" w:rsidR="00CC30CA" w:rsidRDefault="007C2741" w:rsidP="00CC30CA">
      <w:pPr>
        <w:ind w:left="1440"/>
        <w:rPr>
          <w:rFonts w:asciiTheme="minorHAnsi" w:hAnsiTheme="minorHAnsi" w:cstheme="minorHAnsi"/>
          <w:iCs/>
          <w:sz w:val="22"/>
          <w:szCs w:val="22"/>
        </w:rPr>
      </w:pPr>
      <w:sdt>
        <w:sdtPr>
          <w:rPr>
            <w:color w:val="2B579A"/>
            <w:szCs w:val="20"/>
            <w:shd w:val="clear" w:color="auto" w:fill="E6E6E6"/>
          </w:rPr>
          <w:id w:val="100383807"/>
          <w14:checkbox>
            <w14:checked w14:val="0"/>
            <w14:checkedState w14:val="2612" w14:font="MS Gothic"/>
            <w14:uncheckedState w14:val="2610" w14:font="MS Gothic"/>
          </w14:checkbox>
        </w:sdtPr>
        <w:sdtEndPr/>
        <w:sdtContent>
          <w:r w:rsidR="00CC30CA">
            <w:rPr>
              <w:rFonts w:ascii="Segoe UI Symbol" w:eastAsia="MS Gothic" w:hAnsi="Segoe UI Symbol" w:cs="Segoe UI Symbol"/>
              <w:szCs w:val="20"/>
            </w:rPr>
            <w:t>☐</w:t>
          </w:r>
        </w:sdtContent>
      </w:sdt>
      <w:r w:rsidR="00CC30CA">
        <w:rPr>
          <w:rFonts w:asciiTheme="minorHAnsi" w:hAnsiTheme="minorHAnsi" w:cstheme="minorHAnsi"/>
          <w:iCs/>
          <w:sz w:val="22"/>
          <w:szCs w:val="22"/>
        </w:rPr>
        <w:t xml:space="preserve"> Communications</w:t>
      </w:r>
      <w:r w:rsidR="00CC30CA" w:rsidRPr="00131F28">
        <w:rPr>
          <w:rFonts w:asciiTheme="minorHAnsi" w:hAnsiTheme="minorHAnsi" w:cstheme="minorHAnsi"/>
          <w:iCs/>
          <w:sz w:val="22"/>
          <w:szCs w:val="22"/>
        </w:rPr>
        <w:t xml:space="preserve"> </w:t>
      </w:r>
    </w:p>
    <w:p w14:paraId="41E40137" w14:textId="059BEC10" w:rsidR="00CC30CA" w:rsidRDefault="007C2741" w:rsidP="00CC30CA">
      <w:pPr>
        <w:ind w:left="1440"/>
        <w:rPr>
          <w:rFonts w:asciiTheme="minorHAnsi" w:hAnsiTheme="minorHAnsi" w:cstheme="minorHAnsi"/>
          <w:iCs/>
          <w:sz w:val="22"/>
          <w:szCs w:val="22"/>
        </w:rPr>
      </w:pPr>
      <w:sdt>
        <w:sdtPr>
          <w:rPr>
            <w:color w:val="2B579A"/>
            <w:szCs w:val="20"/>
            <w:shd w:val="clear" w:color="auto" w:fill="E6E6E6"/>
          </w:rPr>
          <w:id w:val="435943978"/>
          <w14:checkbox>
            <w14:checked w14:val="0"/>
            <w14:checkedState w14:val="2612" w14:font="MS Gothic"/>
            <w14:uncheckedState w14:val="2610" w14:font="MS Gothic"/>
          </w14:checkbox>
        </w:sdtPr>
        <w:sdtEndPr/>
        <w:sdtContent>
          <w:r w:rsidR="00CC30CA">
            <w:rPr>
              <w:rFonts w:ascii="Segoe UI Symbol" w:eastAsia="MS Gothic" w:hAnsi="Segoe UI Symbol" w:cs="Segoe UI Symbol"/>
              <w:szCs w:val="20"/>
            </w:rPr>
            <w:t>☐</w:t>
          </w:r>
        </w:sdtContent>
      </w:sdt>
      <w:r w:rsidR="00CC30CA">
        <w:rPr>
          <w:szCs w:val="20"/>
        </w:rPr>
        <w:t xml:space="preserve"> </w:t>
      </w:r>
      <w:r w:rsidR="00CC30CA">
        <w:rPr>
          <w:rFonts w:asciiTheme="minorHAnsi" w:hAnsiTheme="minorHAnsi" w:cstheme="minorHAnsi"/>
          <w:iCs/>
          <w:sz w:val="22"/>
          <w:szCs w:val="22"/>
        </w:rPr>
        <w:t xml:space="preserve">Convenings </w:t>
      </w:r>
      <w:r w:rsidR="00CC30CA" w:rsidRPr="00131F28">
        <w:rPr>
          <w:rFonts w:asciiTheme="minorHAnsi" w:hAnsiTheme="minorHAnsi" w:cstheme="minorHAnsi"/>
          <w:iCs/>
          <w:sz w:val="22"/>
          <w:szCs w:val="22"/>
        </w:rPr>
        <w:t xml:space="preserve"> </w:t>
      </w:r>
    </w:p>
    <w:p w14:paraId="5D6DAD7B" w14:textId="37DFDC50" w:rsidR="00CC30CA" w:rsidRDefault="007C2741" w:rsidP="00CC30CA">
      <w:pPr>
        <w:ind w:left="1440"/>
        <w:rPr>
          <w:rFonts w:asciiTheme="minorHAnsi" w:hAnsiTheme="minorHAnsi" w:cstheme="minorHAnsi"/>
          <w:iCs/>
          <w:sz w:val="22"/>
          <w:szCs w:val="22"/>
        </w:rPr>
      </w:pPr>
      <w:sdt>
        <w:sdtPr>
          <w:rPr>
            <w:color w:val="2B579A"/>
            <w:szCs w:val="20"/>
            <w:shd w:val="clear" w:color="auto" w:fill="E6E6E6"/>
          </w:rPr>
          <w:id w:val="-971060689"/>
          <w14:checkbox>
            <w14:checked w14:val="0"/>
            <w14:checkedState w14:val="2612" w14:font="MS Gothic"/>
            <w14:uncheckedState w14:val="2610" w14:font="MS Gothic"/>
          </w14:checkbox>
        </w:sdtPr>
        <w:sdtEndPr/>
        <w:sdtContent>
          <w:r w:rsidR="00CC30CA">
            <w:rPr>
              <w:rFonts w:ascii="Segoe UI Symbol" w:eastAsia="MS Gothic" w:hAnsi="Segoe UI Symbol" w:cs="Segoe UI Symbol"/>
              <w:szCs w:val="20"/>
            </w:rPr>
            <w:t>☐</w:t>
          </w:r>
        </w:sdtContent>
      </w:sdt>
      <w:r w:rsidR="00CC30CA">
        <w:rPr>
          <w:szCs w:val="20"/>
        </w:rPr>
        <w:t xml:space="preserve"> </w:t>
      </w:r>
      <w:r w:rsidR="00CC30CA">
        <w:rPr>
          <w:rFonts w:asciiTheme="minorHAnsi" w:hAnsiTheme="minorHAnsi" w:cstheme="minorHAnsi"/>
          <w:iCs/>
          <w:sz w:val="22"/>
          <w:szCs w:val="22"/>
        </w:rPr>
        <w:t>Non-partisan policymaker education</w:t>
      </w:r>
    </w:p>
    <w:p w14:paraId="53A53454" w14:textId="08BCB7B4" w:rsidR="00CC30CA" w:rsidRDefault="007C2741" w:rsidP="00CC30CA">
      <w:pPr>
        <w:ind w:left="1440"/>
        <w:rPr>
          <w:rFonts w:asciiTheme="minorHAnsi" w:hAnsiTheme="minorHAnsi" w:cstheme="minorHAnsi"/>
          <w:iCs/>
          <w:sz w:val="22"/>
          <w:szCs w:val="22"/>
        </w:rPr>
      </w:pPr>
      <w:sdt>
        <w:sdtPr>
          <w:rPr>
            <w:color w:val="2B579A"/>
            <w:szCs w:val="20"/>
            <w:shd w:val="clear" w:color="auto" w:fill="E6E6E6"/>
          </w:rPr>
          <w:id w:val="-803619188"/>
          <w14:checkbox>
            <w14:checked w14:val="0"/>
            <w14:checkedState w14:val="2612" w14:font="MS Gothic"/>
            <w14:uncheckedState w14:val="2610" w14:font="MS Gothic"/>
          </w14:checkbox>
        </w:sdtPr>
        <w:sdtEndPr/>
        <w:sdtContent>
          <w:r w:rsidR="00CC30CA">
            <w:rPr>
              <w:rFonts w:ascii="Segoe UI Symbol" w:eastAsia="MS Gothic" w:hAnsi="Segoe UI Symbol" w:cs="Segoe UI Symbol"/>
              <w:szCs w:val="20"/>
            </w:rPr>
            <w:t>☐</w:t>
          </w:r>
        </w:sdtContent>
      </w:sdt>
      <w:r w:rsidR="00CC30CA">
        <w:rPr>
          <w:rFonts w:asciiTheme="minorHAnsi" w:hAnsiTheme="minorHAnsi" w:cstheme="minorHAnsi"/>
          <w:iCs/>
          <w:sz w:val="22"/>
          <w:szCs w:val="22"/>
        </w:rPr>
        <w:t xml:space="preserve"> Advocacy </w:t>
      </w:r>
      <w:r w:rsidR="00CC30CA" w:rsidRPr="00131F28">
        <w:rPr>
          <w:rFonts w:asciiTheme="minorHAnsi" w:hAnsiTheme="minorHAnsi" w:cstheme="minorHAnsi"/>
          <w:iCs/>
          <w:sz w:val="22"/>
          <w:szCs w:val="22"/>
        </w:rPr>
        <w:t xml:space="preserve"> </w:t>
      </w:r>
    </w:p>
    <w:p w14:paraId="0CBC2ED3" w14:textId="77777777" w:rsidR="00CC30CA" w:rsidRDefault="007C2741" w:rsidP="00CC30CA">
      <w:pPr>
        <w:ind w:left="1440"/>
        <w:rPr>
          <w:rFonts w:asciiTheme="minorHAnsi" w:hAnsiTheme="minorHAnsi" w:cstheme="minorHAnsi"/>
          <w:iCs/>
          <w:sz w:val="22"/>
          <w:szCs w:val="22"/>
        </w:rPr>
      </w:pPr>
      <w:sdt>
        <w:sdtPr>
          <w:rPr>
            <w:color w:val="2B579A"/>
            <w:szCs w:val="20"/>
            <w:shd w:val="clear" w:color="auto" w:fill="E6E6E6"/>
          </w:rPr>
          <w:id w:val="2015264507"/>
          <w14:checkbox>
            <w14:checked w14:val="0"/>
            <w14:checkedState w14:val="2612" w14:font="MS Gothic"/>
            <w14:uncheckedState w14:val="2610" w14:font="MS Gothic"/>
          </w14:checkbox>
        </w:sdtPr>
        <w:sdtEndPr/>
        <w:sdtContent>
          <w:r w:rsidR="00CC30CA">
            <w:rPr>
              <w:rFonts w:ascii="Segoe UI Symbol" w:eastAsia="MS Gothic" w:hAnsi="Segoe UI Symbol" w:cs="Segoe UI Symbol"/>
              <w:szCs w:val="20"/>
            </w:rPr>
            <w:t>☐</w:t>
          </w:r>
        </w:sdtContent>
      </w:sdt>
      <w:r w:rsidR="00CC30CA">
        <w:rPr>
          <w:szCs w:val="20"/>
        </w:rPr>
        <w:t xml:space="preserve"> </w:t>
      </w:r>
      <w:r w:rsidR="00CC30CA">
        <w:rPr>
          <w:rFonts w:asciiTheme="minorHAnsi" w:hAnsiTheme="minorHAnsi" w:cstheme="minorHAnsi"/>
          <w:iCs/>
          <w:sz w:val="22"/>
          <w:szCs w:val="22"/>
        </w:rPr>
        <w:t>Coalition building</w:t>
      </w:r>
    </w:p>
    <w:p w14:paraId="03D562E5" w14:textId="226A39D4" w:rsidR="00CC30CA" w:rsidRDefault="007C2741" w:rsidP="00CC30CA">
      <w:pPr>
        <w:ind w:left="1440"/>
        <w:rPr>
          <w:rFonts w:asciiTheme="minorHAnsi" w:hAnsiTheme="minorHAnsi" w:cstheme="minorBidi"/>
          <w:sz w:val="22"/>
          <w:szCs w:val="22"/>
        </w:rPr>
      </w:pPr>
      <w:sdt>
        <w:sdtPr>
          <w:rPr>
            <w:color w:val="2B579A"/>
            <w:shd w:val="clear" w:color="auto" w:fill="E6E6E6"/>
          </w:rPr>
          <w:id w:val="1421450715"/>
          <w:placeholder>
            <w:docPart w:val="A555A70ACED646E48AAC50B070BF44B1"/>
          </w:placeholder>
          <w14:checkbox>
            <w14:checked w14:val="0"/>
            <w14:checkedState w14:val="2612" w14:font="MS Gothic"/>
            <w14:uncheckedState w14:val="2610" w14:font="MS Gothic"/>
          </w14:checkbox>
        </w:sdtPr>
        <w:sdtEndPr/>
        <w:sdtContent>
          <w:r w:rsidR="00CC30CA" w:rsidRPr="1D9D98B3">
            <w:rPr>
              <w:rFonts w:ascii="Segoe UI Symbol" w:eastAsia="MS Gothic" w:hAnsi="Segoe UI Symbol" w:cs="Segoe UI Symbol"/>
            </w:rPr>
            <w:t>☐</w:t>
          </w:r>
        </w:sdtContent>
      </w:sdt>
      <w:r w:rsidR="00CC30CA">
        <w:rPr>
          <w:szCs w:val="20"/>
        </w:rPr>
        <w:t xml:space="preserve"> </w:t>
      </w:r>
      <w:r w:rsidR="00CC30CA" w:rsidRPr="1D9D98B3">
        <w:rPr>
          <w:rFonts w:asciiTheme="minorHAnsi" w:hAnsiTheme="minorHAnsi" w:cstheme="minorBidi"/>
          <w:sz w:val="22"/>
          <w:szCs w:val="22"/>
        </w:rPr>
        <w:t>Other (please describe)</w:t>
      </w:r>
    </w:p>
    <w:p w14:paraId="3AFFD17A" w14:textId="77777777" w:rsidR="00B33E29" w:rsidRDefault="00B33E29" w:rsidP="00B33E29">
      <w:pPr>
        <w:pStyle w:val="ListParagraph"/>
        <w:rPr>
          <w:rFonts w:asciiTheme="minorHAnsi" w:hAnsiTheme="minorHAnsi" w:cstheme="minorHAnsi"/>
          <w:iCs/>
          <w:sz w:val="22"/>
          <w:szCs w:val="22"/>
        </w:rPr>
      </w:pPr>
    </w:p>
    <w:p w14:paraId="191D30C4" w14:textId="77777777" w:rsidR="004C2C0B" w:rsidRDefault="004C2C0B" w:rsidP="00174189">
      <w:pPr>
        <w:rPr>
          <w:rFonts w:asciiTheme="minorHAnsi" w:hAnsiTheme="minorHAnsi" w:cstheme="minorHAnsi"/>
          <w:b/>
          <w:bCs/>
          <w:iCs/>
          <w:sz w:val="22"/>
          <w:szCs w:val="22"/>
          <w:u w:val="double"/>
        </w:rPr>
      </w:pPr>
    </w:p>
    <w:p w14:paraId="6BF339B3" w14:textId="6D2C9F25" w:rsidR="003F104C" w:rsidRPr="00DE7A0D" w:rsidRDefault="00633C3E" w:rsidP="00DE7A0D">
      <w:pPr>
        <w:pStyle w:val="Heading3"/>
        <w:numPr>
          <w:ilvl w:val="0"/>
          <w:numId w:val="31"/>
        </w:numPr>
        <w:tabs>
          <w:tab w:val="left" w:pos="720"/>
        </w:tabs>
        <w:rPr>
          <w:rFonts w:asciiTheme="minorHAnsi" w:hAnsiTheme="minorHAnsi" w:cstheme="minorBidi"/>
          <w:sz w:val="22"/>
          <w:szCs w:val="22"/>
          <w:u w:val="single"/>
        </w:rPr>
      </w:pPr>
      <w:r w:rsidRPr="00633C3E">
        <w:rPr>
          <w:rFonts w:asciiTheme="minorHAnsi" w:hAnsiTheme="minorHAnsi" w:cstheme="minorHAnsi"/>
          <w:sz w:val="22"/>
          <w:szCs w:val="22"/>
        </w:rPr>
        <w:lastRenderedPageBreak/>
        <w:t xml:space="preserve"> Please provide br</w:t>
      </w:r>
      <w:r w:rsidRPr="00CB6B44">
        <w:rPr>
          <w:rFonts w:asciiTheme="minorHAnsi" w:hAnsiTheme="minorHAnsi" w:cstheme="minorHAnsi"/>
          <w:sz w:val="22"/>
          <w:szCs w:val="22"/>
        </w:rPr>
        <w:t xml:space="preserve">ief responses to the following questions.  </w:t>
      </w:r>
      <w:r w:rsidR="003F104C" w:rsidRPr="00DE7A0D">
        <w:rPr>
          <w:rFonts w:asciiTheme="minorHAnsi" w:hAnsiTheme="minorHAnsi" w:cstheme="minorHAnsi"/>
          <w:sz w:val="22"/>
          <w:szCs w:val="22"/>
        </w:rPr>
        <w:t>You may link to any public statements or documents to support your narrative, if applicable)</w:t>
      </w:r>
      <w:r w:rsidR="00CD6C91">
        <w:rPr>
          <w:rFonts w:asciiTheme="minorHAnsi" w:hAnsiTheme="minorHAnsi" w:cstheme="minorHAnsi"/>
          <w:sz w:val="22"/>
          <w:szCs w:val="22"/>
        </w:rPr>
        <w:t xml:space="preserve">.  </w:t>
      </w:r>
      <w:r w:rsidR="00F65883">
        <w:rPr>
          <w:rFonts w:asciiTheme="minorHAnsi" w:hAnsiTheme="minorHAnsi" w:cstheme="minorHAnsi"/>
          <w:sz w:val="22"/>
          <w:szCs w:val="22"/>
        </w:rPr>
        <w:t>Please l</w:t>
      </w:r>
      <w:r w:rsidR="00CD6C91">
        <w:rPr>
          <w:rFonts w:asciiTheme="minorHAnsi" w:hAnsiTheme="minorHAnsi" w:cstheme="minorHAnsi"/>
          <w:sz w:val="22"/>
          <w:szCs w:val="22"/>
        </w:rPr>
        <w:t>imit narrative response to three pages total.</w:t>
      </w:r>
    </w:p>
    <w:p w14:paraId="3BA71449" w14:textId="77777777" w:rsidR="003F104C" w:rsidRDefault="003F104C" w:rsidP="00BE383D">
      <w:pPr>
        <w:pStyle w:val="Heading3"/>
        <w:tabs>
          <w:tab w:val="left" w:pos="720"/>
        </w:tabs>
        <w:rPr>
          <w:rFonts w:asciiTheme="minorHAnsi" w:hAnsiTheme="minorHAnsi" w:cstheme="minorBidi"/>
          <w:sz w:val="22"/>
          <w:szCs w:val="22"/>
          <w:u w:val="single"/>
        </w:rPr>
      </w:pPr>
    </w:p>
    <w:p w14:paraId="2FA7429F" w14:textId="6CF9866E" w:rsidR="00027EE3" w:rsidRPr="00616E26" w:rsidRDefault="00027EE3" w:rsidP="00BE383D">
      <w:pPr>
        <w:pStyle w:val="Heading3"/>
        <w:tabs>
          <w:tab w:val="left" w:pos="720"/>
        </w:tabs>
        <w:rPr>
          <w:rFonts w:asciiTheme="minorHAnsi" w:hAnsiTheme="minorHAnsi" w:cstheme="minorBidi"/>
          <w:sz w:val="22"/>
          <w:szCs w:val="22"/>
          <w:u w:val="single"/>
        </w:rPr>
      </w:pPr>
      <w:r w:rsidRPr="1D9D98B3">
        <w:rPr>
          <w:rFonts w:asciiTheme="minorHAnsi" w:hAnsiTheme="minorHAnsi" w:cstheme="minorBidi"/>
          <w:sz w:val="22"/>
          <w:szCs w:val="22"/>
          <w:u w:val="single"/>
        </w:rPr>
        <w:t>Organization Description</w:t>
      </w:r>
      <w:r w:rsidR="00FD6815" w:rsidRPr="1D9D98B3">
        <w:rPr>
          <w:rFonts w:asciiTheme="minorHAnsi" w:hAnsiTheme="minorHAnsi" w:cstheme="minorBidi"/>
          <w:sz w:val="22"/>
          <w:szCs w:val="22"/>
          <w:u w:val="single"/>
        </w:rPr>
        <w:t xml:space="preserve">/Mission Alignment </w:t>
      </w:r>
    </w:p>
    <w:p w14:paraId="2D2D96BD" w14:textId="790DF810" w:rsidR="001F4910" w:rsidRDefault="00027EE3" w:rsidP="00DE7A0D">
      <w:pPr>
        <w:pStyle w:val="BodyText3"/>
        <w:numPr>
          <w:ilvl w:val="1"/>
          <w:numId w:val="31"/>
        </w:numPr>
        <w:rPr>
          <w:rFonts w:asciiTheme="minorHAnsi" w:hAnsiTheme="minorHAnsi" w:cstheme="minorHAnsi"/>
          <w:i w:val="0"/>
          <w:iCs w:val="0"/>
          <w:sz w:val="22"/>
          <w:szCs w:val="22"/>
        </w:rPr>
      </w:pPr>
      <w:r w:rsidRPr="00616E26">
        <w:rPr>
          <w:rFonts w:asciiTheme="minorHAnsi" w:hAnsiTheme="minorHAnsi" w:cstheme="minorHAnsi"/>
          <w:i w:val="0"/>
          <w:iCs w:val="0"/>
          <w:sz w:val="22"/>
          <w:szCs w:val="22"/>
        </w:rPr>
        <w:t xml:space="preserve">Please share your organization’s mission statement. </w:t>
      </w:r>
    </w:p>
    <w:p w14:paraId="3F726171" w14:textId="0FFA96F9" w:rsidR="003D238E" w:rsidRDefault="002E311E" w:rsidP="00DE7A0D">
      <w:pPr>
        <w:pStyle w:val="BodyText3"/>
        <w:numPr>
          <w:ilvl w:val="1"/>
          <w:numId w:val="31"/>
        </w:numPr>
        <w:rPr>
          <w:rFonts w:asciiTheme="minorHAnsi" w:hAnsiTheme="minorHAnsi" w:cstheme="minorHAnsi"/>
          <w:i w:val="0"/>
          <w:iCs w:val="0"/>
          <w:sz w:val="22"/>
          <w:szCs w:val="22"/>
        </w:rPr>
      </w:pPr>
      <w:r w:rsidRPr="00616E26">
        <w:rPr>
          <w:rFonts w:asciiTheme="minorHAnsi" w:hAnsiTheme="minorHAnsi" w:cstheme="minorHAnsi"/>
          <w:i w:val="0"/>
          <w:iCs w:val="0"/>
          <w:sz w:val="22"/>
          <w:szCs w:val="22"/>
        </w:rPr>
        <w:t xml:space="preserve">Please describe </w:t>
      </w:r>
      <w:r w:rsidR="00327086" w:rsidRPr="00616E26">
        <w:rPr>
          <w:rFonts w:asciiTheme="minorHAnsi" w:hAnsiTheme="minorHAnsi" w:cstheme="minorHAnsi"/>
          <w:i w:val="0"/>
          <w:iCs w:val="0"/>
          <w:sz w:val="22"/>
          <w:szCs w:val="22"/>
        </w:rPr>
        <w:t xml:space="preserve">how </w:t>
      </w:r>
      <w:r w:rsidR="002E2C99">
        <w:rPr>
          <w:rFonts w:asciiTheme="minorHAnsi" w:hAnsiTheme="minorHAnsi" w:cstheme="minorHAnsi"/>
          <w:i w:val="0"/>
          <w:iCs w:val="0"/>
          <w:sz w:val="22"/>
          <w:szCs w:val="22"/>
        </w:rPr>
        <w:t xml:space="preserve">improving outcomes for </w:t>
      </w:r>
      <w:r w:rsidR="00BA212C">
        <w:rPr>
          <w:rFonts w:asciiTheme="minorHAnsi" w:hAnsiTheme="minorHAnsi" w:cstheme="minorHAnsi"/>
          <w:i w:val="0"/>
          <w:iCs w:val="0"/>
          <w:sz w:val="22"/>
          <w:szCs w:val="22"/>
        </w:rPr>
        <w:t>Black, Hispanic</w:t>
      </w:r>
      <w:r w:rsidR="00F65883">
        <w:rPr>
          <w:rFonts w:asciiTheme="minorHAnsi" w:hAnsiTheme="minorHAnsi" w:cstheme="minorHAnsi"/>
          <w:i w:val="0"/>
          <w:iCs w:val="0"/>
          <w:sz w:val="22"/>
          <w:szCs w:val="22"/>
        </w:rPr>
        <w:t>/</w:t>
      </w:r>
      <w:r w:rsidR="00BA212C">
        <w:rPr>
          <w:rFonts w:asciiTheme="minorHAnsi" w:hAnsiTheme="minorHAnsi" w:cstheme="minorHAnsi"/>
          <w:i w:val="0"/>
          <w:iCs w:val="0"/>
          <w:sz w:val="22"/>
          <w:szCs w:val="22"/>
        </w:rPr>
        <w:t>Latino, Native American, and</w:t>
      </w:r>
      <w:r w:rsidR="00CA14F2">
        <w:rPr>
          <w:rFonts w:asciiTheme="minorHAnsi" w:hAnsiTheme="minorHAnsi" w:cstheme="minorHAnsi"/>
          <w:i w:val="0"/>
          <w:iCs w:val="0"/>
          <w:sz w:val="22"/>
          <w:szCs w:val="22"/>
        </w:rPr>
        <w:t>/or</w:t>
      </w:r>
      <w:r w:rsidR="00BA212C">
        <w:rPr>
          <w:rFonts w:asciiTheme="minorHAnsi" w:hAnsiTheme="minorHAnsi" w:cstheme="minorHAnsi"/>
          <w:i w:val="0"/>
          <w:iCs w:val="0"/>
          <w:sz w:val="22"/>
          <w:szCs w:val="22"/>
        </w:rPr>
        <w:t xml:space="preserve"> adult learners though policy </w:t>
      </w:r>
      <w:r w:rsidR="00350A6E">
        <w:rPr>
          <w:rFonts w:asciiTheme="minorHAnsi" w:hAnsiTheme="minorHAnsi" w:cstheme="minorHAnsi"/>
          <w:i w:val="0"/>
          <w:iCs w:val="0"/>
          <w:sz w:val="22"/>
          <w:szCs w:val="22"/>
        </w:rPr>
        <w:t xml:space="preserve">change </w:t>
      </w:r>
      <w:r w:rsidR="00067D2C" w:rsidRPr="00616E26">
        <w:rPr>
          <w:rFonts w:asciiTheme="minorHAnsi" w:hAnsiTheme="minorHAnsi" w:cstheme="minorHAnsi"/>
          <w:i w:val="0"/>
          <w:iCs w:val="0"/>
          <w:sz w:val="22"/>
          <w:szCs w:val="22"/>
        </w:rPr>
        <w:t>align</w:t>
      </w:r>
      <w:r w:rsidR="00350A6E">
        <w:rPr>
          <w:rFonts w:asciiTheme="minorHAnsi" w:hAnsiTheme="minorHAnsi" w:cstheme="minorHAnsi"/>
          <w:i w:val="0"/>
          <w:iCs w:val="0"/>
          <w:sz w:val="22"/>
          <w:szCs w:val="22"/>
        </w:rPr>
        <w:t>s</w:t>
      </w:r>
      <w:r w:rsidR="00067D2C" w:rsidRPr="00616E26">
        <w:rPr>
          <w:rFonts w:asciiTheme="minorHAnsi" w:hAnsiTheme="minorHAnsi" w:cstheme="minorHAnsi"/>
          <w:i w:val="0"/>
          <w:iCs w:val="0"/>
          <w:sz w:val="22"/>
          <w:szCs w:val="22"/>
        </w:rPr>
        <w:t xml:space="preserve"> with your strategic direction and priorities. </w:t>
      </w:r>
      <w:r w:rsidR="00350A6E">
        <w:rPr>
          <w:rFonts w:asciiTheme="minorHAnsi" w:hAnsiTheme="minorHAnsi" w:cstheme="minorHAnsi"/>
          <w:i w:val="0"/>
          <w:iCs w:val="0"/>
          <w:sz w:val="22"/>
          <w:szCs w:val="22"/>
        </w:rPr>
        <w:t xml:space="preserve"> </w:t>
      </w:r>
    </w:p>
    <w:p w14:paraId="3A441A7A" w14:textId="61B8938F" w:rsidR="00CA14F2" w:rsidRDefault="00CA14F2" w:rsidP="00BE383D">
      <w:pPr>
        <w:pStyle w:val="BodyText3"/>
        <w:rPr>
          <w:rFonts w:asciiTheme="minorHAnsi" w:hAnsiTheme="minorHAnsi" w:cstheme="minorHAnsi"/>
          <w:i w:val="0"/>
          <w:iCs w:val="0"/>
          <w:sz w:val="22"/>
          <w:szCs w:val="22"/>
        </w:rPr>
      </w:pPr>
    </w:p>
    <w:p w14:paraId="196B8369" w14:textId="30F4E3EE" w:rsidR="00CA14F2" w:rsidRDefault="00FD6815" w:rsidP="001E3DD4">
      <w:pPr>
        <w:pStyle w:val="Heading3"/>
        <w:tabs>
          <w:tab w:val="left" w:pos="720"/>
        </w:tabs>
        <w:rPr>
          <w:rFonts w:asciiTheme="minorHAnsi" w:hAnsiTheme="minorHAnsi" w:cstheme="minorHAnsi"/>
          <w:sz w:val="22"/>
          <w:szCs w:val="22"/>
          <w:u w:val="single"/>
        </w:rPr>
      </w:pPr>
      <w:r>
        <w:rPr>
          <w:rFonts w:asciiTheme="minorHAnsi" w:hAnsiTheme="minorHAnsi" w:cstheme="minorHAnsi"/>
          <w:sz w:val="22"/>
          <w:szCs w:val="22"/>
          <w:u w:val="single"/>
        </w:rPr>
        <w:t xml:space="preserve">Commitment to Racial Equity </w:t>
      </w:r>
    </w:p>
    <w:p w14:paraId="1C6950AB" w14:textId="63592DDE" w:rsidR="009F60C3" w:rsidRDefault="006A282E" w:rsidP="006A282E">
      <w:pPr>
        <w:pStyle w:val="BodyText3"/>
        <w:rPr>
          <w:rFonts w:asciiTheme="minorHAnsi" w:hAnsiTheme="minorHAnsi" w:cstheme="minorHAnsi"/>
          <w:i w:val="0"/>
          <w:iCs w:val="0"/>
          <w:sz w:val="22"/>
          <w:szCs w:val="22"/>
        </w:rPr>
      </w:pPr>
      <w:r>
        <w:rPr>
          <w:rFonts w:asciiTheme="minorHAnsi" w:hAnsiTheme="minorHAnsi" w:cstheme="minorHAnsi"/>
          <w:i w:val="0"/>
          <w:iCs w:val="0"/>
          <w:sz w:val="22"/>
          <w:szCs w:val="22"/>
        </w:rPr>
        <w:t xml:space="preserve">How has </w:t>
      </w:r>
      <w:r w:rsidR="009F60C3">
        <w:rPr>
          <w:rFonts w:asciiTheme="minorHAnsi" w:hAnsiTheme="minorHAnsi" w:cstheme="minorHAnsi"/>
          <w:i w:val="0"/>
          <w:iCs w:val="0"/>
          <w:sz w:val="22"/>
          <w:szCs w:val="22"/>
        </w:rPr>
        <w:t>your organization demonstrated a commitment to racial equity</w:t>
      </w:r>
      <w:r w:rsidR="00990CD0">
        <w:rPr>
          <w:rFonts w:asciiTheme="minorHAnsi" w:hAnsiTheme="minorHAnsi" w:cstheme="minorHAnsi"/>
          <w:i w:val="0"/>
          <w:iCs w:val="0"/>
          <w:sz w:val="22"/>
          <w:szCs w:val="22"/>
        </w:rPr>
        <w:t>?</w:t>
      </w:r>
      <w:r w:rsidR="009F60C3">
        <w:rPr>
          <w:rFonts w:asciiTheme="minorHAnsi" w:hAnsiTheme="minorHAnsi" w:cstheme="minorHAnsi"/>
          <w:i w:val="0"/>
          <w:iCs w:val="0"/>
          <w:sz w:val="22"/>
          <w:szCs w:val="22"/>
        </w:rPr>
        <w:t xml:space="preserve">  </w:t>
      </w:r>
    </w:p>
    <w:p w14:paraId="5C83D9B0" w14:textId="49D4D6D0" w:rsidR="00FD6815" w:rsidRDefault="00FD6815" w:rsidP="006A282E">
      <w:pPr>
        <w:pStyle w:val="BodyText3"/>
        <w:rPr>
          <w:rFonts w:asciiTheme="minorHAnsi" w:hAnsiTheme="minorHAnsi" w:cstheme="minorBidi"/>
          <w:i w:val="0"/>
          <w:sz w:val="22"/>
          <w:szCs w:val="22"/>
        </w:rPr>
      </w:pPr>
    </w:p>
    <w:p w14:paraId="30F0480C" w14:textId="566D6057" w:rsidR="00FD6815" w:rsidRDefault="00FD6815" w:rsidP="006A282E">
      <w:pPr>
        <w:pStyle w:val="BodyText3"/>
        <w:rPr>
          <w:rFonts w:asciiTheme="minorHAnsi" w:hAnsiTheme="minorHAnsi" w:cstheme="minorHAnsi"/>
          <w:b/>
          <w:bCs/>
          <w:i w:val="0"/>
          <w:iCs w:val="0"/>
          <w:sz w:val="22"/>
          <w:szCs w:val="22"/>
          <w:u w:val="single"/>
        </w:rPr>
      </w:pPr>
      <w:r>
        <w:rPr>
          <w:rFonts w:asciiTheme="minorHAnsi" w:hAnsiTheme="minorHAnsi" w:cstheme="minorHAnsi"/>
          <w:b/>
          <w:bCs/>
          <w:i w:val="0"/>
          <w:iCs w:val="0"/>
          <w:sz w:val="22"/>
          <w:szCs w:val="22"/>
          <w:u w:val="single"/>
        </w:rPr>
        <w:t>Demonstrated Outcomes</w:t>
      </w:r>
    </w:p>
    <w:p w14:paraId="1BA5366C" w14:textId="5C2527F8" w:rsidR="00FD6815" w:rsidRPr="00085B3A" w:rsidRDefault="004D036F" w:rsidP="004D036F">
      <w:pPr>
        <w:rPr>
          <w:rStyle w:val="normaltextrun"/>
          <w:rFonts w:asciiTheme="minorHAnsi" w:hAnsiTheme="minorHAnsi" w:cstheme="minorHAnsi"/>
          <w:i/>
          <w:iCs/>
          <w:color w:val="000000"/>
          <w:sz w:val="20"/>
          <w:szCs w:val="20"/>
          <w:shd w:val="clear" w:color="auto" w:fill="FFFFFF"/>
        </w:rPr>
      </w:pPr>
      <w:r>
        <w:rPr>
          <w:rStyle w:val="normaltextrun"/>
          <w:rFonts w:asciiTheme="minorHAnsi" w:hAnsiTheme="minorHAnsi" w:cstheme="minorHAnsi"/>
          <w:color w:val="000000"/>
          <w:sz w:val="22"/>
          <w:szCs w:val="22"/>
          <w:shd w:val="clear" w:color="auto" w:fill="FFFFFF"/>
        </w:rPr>
        <w:t xml:space="preserve">Please describe your organization’s </w:t>
      </w:r>
      <w:r w:rsidR="00FD6815" w:rsidRPr="004D036F">
        <w:rPr>
          <w:rStyle w:val="normaltextrun"/>
          <w:rFonts w:asciiTheme="minorHAnsi" w:hAnsiTheme="minorHAnsi" w:cstheme="minorHAnsi"/>
          <w:color w:val="000000"/>
          <w:sz w:val="22"/>
          <w:szCs w:val="22"/>
          <w:shd w:val="clear" w:color="auto" w:fill="FFFFFF"/>
        </w:rPr>
        <w:t>track record of advancing state</w:t>
      </w:r>
      <w:r>
        <w:rPr>
          <w:rStyle w:val="normaltextrun"/>
          <w:rFonts w:asciiTheme="minorHAnsi" w:hAnsiTheme="minorHAnsi" w:cstheme="minorHAnsi"/>
          <w:color w:val="000000"/>
          <w:sz w:val="22"/>
          <w:szCs w:val="22"/>
          <w:shd w:val="clear" w:color="auto" w:fill="FFFFFF"/>
        </w:rPr>
        <w:t>-</w:t>
      </w:r>
      <w:r w:rsidR="00FD6815" w:rsidRPr="004D036F">
        <w:rPr>
          <w:rStyle w:val="normaltextrun"/>
          <w:rFonts w:asciiTheme="minorHAnsi" w:hAnsiTheme="minorHAnsi" w:cstheme="minorHAnsi"/>
          <w:color w:val="000000"/>
          <w:sz w:val="22"/>
          <w:szCs w:val="22"/>
          <w:shd w:val="clear" w:color="auto" w:fill="FFFFFF"/>
        </w:rPr>
        <w:t xml:space="preserve">level </w:t>
      </w:r>
      <w:r w:rsidR="00F87DDD">
        <w:rPr>
          <w:rStyle w:val="normaltextrun"/>
          <w:rFonts w:asciiTheme="minorHAnsi" w:hAnsiTheme="minorHAnsi" w:cstheme="minorHAnsi"/>
          <w:color w:val="000000"/>
          <w:sz w:val="22"/>
          <w:szCs w:val="22"/>
          <w:shd w:val="clear" w:color="auto" w:fill="FFFFFF"/>
        </w:rPr>
        <w:t xml:space="preserve">education </w:t>
      </w:r>
      <w:r w:rsidR="00FD6815" w:rsidRPr="004D036F">
        <w:rPr>
          <w:rStyle w:val="normaltextrun"/>
          <w:rFonts w:asciiTheme="minorHAnsi" w:hAnsiTheme="minorHAnsi" w:cstheme="minorHAnsi"/>
          <w:color w:val="000000"/>
          <w:sz w:val="22"/>
          <w:szCs w:val="22"/>
          <w:shd w:val="clear" w:color="auto" w:fill="FFFFFF"/>
        </w:rPr>
        <w:t>policy</w:t>
      </w:r>
      <w:r w:rsidR="00AA5C86">
        <w:rPr>
          <w:rStyle w:val="normaltextrun"/>
          <w:rFonts w:asciiTheme="minorHAnsi" w:hAnsiTheme="minorHAnsi" w:cstheme="minorHAnsi"/>
          <w:color w:val="000000"/>
          <w:sz w:val="22"/>
          <w:szCs w:val="22"/>
          <w:shd w:val="clear" w:color="auto" w:fill="FFFFFF"/>
        </w:rPr>
        <w:t xml:space="preserve">.  </w:t>
      </w:r>
      <w:r w:rsidR="00AA5C86" w:rsidRPr="00085B3A">
        <w:rPr>
          <w:rStyle w:val="normaltextrun"/>
          <w:rFonts w:asciiTheme="minorHAnsi" w:hAnsiTheme="minorHAnsi" w:cstheme="minorHAnsi"/>
          <w:i/>
          <w:iCs/>
          <w:color w:val="000000"/>
          <w:sz w:val="20"/>
          <w:szCs w:val="20"/>
          <w:shd w:val="clear" w:color="auto" w:fill="FFFFFF"/>
        </w:rPr>
        <w:t>(</w:t>
      </w:r>
      <w:r w:rsidR="004E2EA6" w:rsidRPr="00085B3A">
        <w:rPr>
          <w:rStyle w:val="normaltextrun"/>
          <w:rFonts w:asciiTheme="minorHAnsi" w:hAnsiTheme="minorHAnsi" w:cstheme="minorHAnsi"/>
          <w:i/>
          <w:iCs/>
          <w:color w:val="000000"/>
          <w:sz w:val="20"/>
          <w:szCs w:val="20"/>
          <w:shd w:val="clear" w:color="auto" w:fill="FFFFFF"/>
        </w:rPr>
        <w:t>e.g.,</w:t>
      </w:r>
      <w:r w:rsidR="00AA5C86" w:rsidRPr="00085B3A">
        <w:rPr>
          <w:rStyle w:val="normaltextrun"/>
          <w:rFonts w:asciiTheme="minorHAnsi" w:hAnsiTheme="minorHAnsi" w:cstheme="minorHAnsi"/>
          <w:i/>
          <w:iCs/>
          <w:color w:val="000000"/>
          <w:sz w:val="20"/>
          <w:szCs w:val="20"/>
          <w:shd w:val="clear" w:color="auto" w:fill="FFFFFF"/>
        </w:rPr>
        <w:t xml:space="preserve"> </w:t>
      </w:r>
      <w:r w:rsidR="00E1782D" w:rsidRPr="00085B3A">
        <w:rPr>
          <w:rStyle w:val="normaltextrun"/>
          <w:rFonts w:asciiTheme="minorHAnsi" w:hAnsiTheme="minorHAnsi" w:cstheme="minorHAnsi"/>
          <w:i/>
          <w:iCs/>
          <w:color w:val="000000"/>
          <w:sz w:val="20"/>
          <w:szCs w:val="20"/>
          <w:shd w:val="clear" w:color="auto" w:fill="FFFFFF"/>
        </w:rPr>
        <w:t>H</w:t>
      </w:r>
      <w:r w:rsidR="00AA5C86" w:rsidRPr="00085B3A">
        <w:rPr>
          <w:rStyle w:val="normaltextrun"/>
          <w:rFonts w:asciiTheme="minorHAnsi" w:hAnsiTheme="minorHAnsi" w:cstheme="minorHAnsi"/>
          <w:i/>
          <w:iCs/>
          <w:color w:val="000000"/>
          <w:sz w:val="20"/>
          <w:szCs w:val="20"/>
          <w:shd w:val="clear" w:color="auto" w:fill="FFFFFF"/>
        </w:rPr>
        <w:t>ave past organizational efforts led to the exploration and/or adoption of education policy in your state?</w:t>
      </w:r>
      <w:r w:rsidR="00E1782D" w:rsidRPr="00085B3A">
        <w:rPr>
          <w:rStyle w:val="normaltextrun"/>
          <w:rFonts w:asciiTheme="minorHAnsi" w:hAnsiTheme="minorHAnsi" w:cstheme="minorHAnsi"/>
          <w:i/>
          <w:iCs/>
          <w:color w:val="000000"/>
          <w:sz w:val="20"/>
          <w:szCs w:val="20"/>
          <w:shd w:val="clear" w:color="auto" w:fill="FFFFFF"/>
        </w:rPr>
        <w:t xml:space="preserve">  How has your organization partnered with policymakers to </w:t>
      </w:r>
      <w:r w:rsidR="00F87DDD" w:rsidRPr="00085B3A">
        <w:rPr>
          <w:rStyle w:val="normaltextrun"/>
          <w:rFonts w:asciiTheme="minorHAnsi" w:hAnsiTheme="minorHAnsi" w:cstheme="minorHAnsi"/>
          <w:i/>
          <w:iCs/>
          <w:color w:val="000000"/>
          <w:sz w:val="20"/>
          <w:szCs w:val="20"/>
          <w:shd w:val="clear" w:color="auto" w:fill="FFFFFF"/>
        </w:rPr>
        <w:t xml:space="preserve">explore/adopt new policies or </w:t>
      </w:r>
      <w:r w:rsidR="005C763D" w:rsidRPr="00085B3A">
        <w:rPr>
          <w:rStyle w:val="normaltextrun"/>
          <w:rFonts w:asciiTheme="minorHAnsi" w:hAnsiTheme="minorHAnsi" w:cstheme="minorHAnsi"/>
          <w:i/>
          <w:iCs/>
          <w:color w:val="000000"/>
          <w:sz w:val="20"/>
          <w:szCs w:val="20"/>
          <w:shd w:val="clear" w:color="auto" w:fill="FFFFFF"/>
        </w:rPr>
        <w:t>make changes to existing policies to better serve students?  What tactics has your organization successfully used to advance state-level education policy?)</w:t>
      </w:r>
    </w:p>
    <w:p w14:paraId="3D15BC7A" w14:textId="05EC6A1E" w:rsidR="00FD6815" w:rsidRDefault="00FD6815" w:rsidP="006A282E">
      <w:pPr>
        <w:pStyle w:val="BodyText3"/>
        <w:rPr>
          <w:rFonts w:asciiTheme="minorHAnsi" w:hAnsiTheme="minorHAnsi" w:cstheme="minorHAnsi"/>
          <w:b/>
          <w:bCs/>
          <w:i w:val="0"/>
          <w:iCs w:val="0"/>
          <w:sz w:val="22"/>
          <w:szCs w:val="22"/>
          <w:u w:val="single"/>
        </w:rPr>
      </w:pPr>
    </w:p>
    <w:p w14:paraId="6E0DF689" w14:textId="795B0793" w:rsidR="00FD41BD" w:rsidRPr="00FD6815" w:rsidRDefault="00FD6815" w:rsidP="00FD6815">
      <w:pPr>
        <w:pStyle w:val="BodyText3"/>
        <w:rPr>
          <w:rStyle w:val="normaltextrun"/>
          <w:rFonts w:asciiTheme="minorHAnsi" w:hAnsiTheme="minorHAnsi" w:cstheme="minorHAnsi"/>
          <w:b/>
          <w:bCs/>
          <w:i w:val="0"/>
          <w:iCs w:val="0"/>
          <w:sz w:val="22"/>
          <w:szCs w:val="22"/>
          <w:u w:val="single"/>
        </w:rPr>
      </w:pPr>
      <w:r>
        <w:rPr>
          <w:rFonts w:asciiTheme="minorHAnsi" w:hAnsiTheme="minorHAnsi" w:cstheme="minorHAnsi"/>
          <w:b/>
          <w:bCs/>
          <w:i w:val="0"/>
          <w:iCs w:val="0"/>
          <w:sz w:val="22"/>
          <w:szCs w:val="22"/>
          <w:u w:val="single"/>
        </w:rPr>
        <w:t xml:space="preserve">Organizational Capacity </w:t>
      </w:r>
    </w:p>
    <w:p w14:paraId="061AD37D" w14:textId="4E9E58FA" w:rsidR="00DD0DBD" w:rsidRPr="00E1695B" w:rsidRDefault="00800F45" w:rsidP="006C7B8A">
      <w:pPr>
        <w:pStyle w:val="ListParagraph"/>
        <w:numPr>
          <w:ilvl w:val="0"/>
          <w:numId w:val="37"/>
        </w:numPr>
        <w:rPr>
          <w:rStyle w:val="normaltextrun"/>
          <w:rFonts w:asciiTheme="minorHAnsi" w:hAnsiTheme="minorHAnsi" w:cstheme="minorBidi"/>
          <w:color w:val="000000"/>
          <w:sz w:val="22"/>
          <w:szCs w:val="22"/>
          <w:shd w:val="clear" w:color="auto" w:fill="FFFFFF"/>
        </w:rPr>
      </w:pPr>
      <w:r w:rsidRPr="00E1695B">
        <w:rPr>
          <w:rStyle w:val="normaltextrun"/>
          <w:rFonts w:asciiTheme="minorHAnsi" w:hAnsiTheme="minorHAnsi" w:cstheme="minorBidi"/>
          <w:color w:val="000000"/>
          <w:sz w:val="22"/>
          <w:szCs w:val="22"/>
          <w:shd w:val="clear" w:color="auto" w:fill="FFFFFF"/>
        </w:rPr>
        <w:t>What opportunities</w:t>
      </w:r>
      <w:r w:rsidR="00103032" w:rsidRPr="00E1695B">
        <w:rPr>
          <w:rStyle w:val="normaltextrun"/>
          <w:rFonts w:asciiTheme="minorHAnsi" w:hAnsiTheme="minorHAnsi" w:cstheme="minorBidi"/>
          <w:color w:val="000000"/>
          <w:sz w:val="22"/>
          <w:szCs w:val="22"/>
          <w:shd w:val="clear" w:color="auto" w:fill="FFFFFF"/>
        </w:rPr>
        <w:t xml:space="preserve"> (or “policy windows”)</w:t>
      </w:r>
      <w:r w:rsidRPr="00E1695B">
        <w:rPr>
          <w:rStyle w:val="normaltextrun"/>
          <w:rFonts w:asciiTheme="minorHAnsi" w:hAnsiTheme="minorHAnsi" w:cstheme="minorBidi"/>
          <w:color w:val="000000"/>
          <w:sz w:val="22"/>
          <w:szCs w:val="22"/>
          <w:shd w:val="clear" w:color="auto" w:fill="FFFFFF"/>
        </w:rPr>
        <w:t xml:space="preserve"> does your organization see </w:t>
      </w:r>
      <w:r w:rsidR="00EB2EAB" w:rsidRPr="00E1695B">
        <w:rPr>
          <w:rStyle w:val="normaltextrun"/>
          <w:rFonts w:asciiTheme="minorHAnsi" w:hAnsiTheme="minorHAnsi" w:cstheme="minorBidi"/>
          <w:color w:val="000000"/>
          <w:sz w:val="22"/>
          <w:szCs w:val="22"/>
          <w:shd w:val="clear" w:color="auto" w:fill="FFFFFF"/>
        </w:rPr>
        <w:t>over the next two years to advance Lumina’s State Policy Agenda</w:t>
      </w:r>
      <w:r w:rsidR="36442351" w:rsidRPr="00E1695B">
        <w:rPr>
          <w:rStyle w:val="normaltextrun"/>
          <w:rFonts w:asciiTheme="minorHAnsi" w:hAnsiTheme="minorHAnsi" w:cstheme="minorBidi"/>
          <w:color w:val="000000"/>
          <w:sz w:val="22"/>
          <w:szCs w:val="22"/>
          <w:shd w:val="clear" w:color="auto" w:fill="FFFFFF"/>
        </w:rPr>
        <w:t xml:space="preserve"> in your state</w:t>
      </w:r>
      <w:r w:rsidR="00EB2EAB" w:rsidRPr="00E1695B">
        <w:rPr>
          <w:rStyle w:val="normaltextrun"/>
          <w:rFonts w:asciiTheme="minorHAnsi" w:hAnsiTheme="minorHAnsi" w:cstheme="minorBidi"/>
          <w:color w:val="000000"/>
          <w:sz w:val="22"/>
          <w:szCs w:val="22"/>
          <w:shd w:val="clear" w:color="auto" w:fill="FFFFFF"/>
        </w:rPr>
        <w:t xml:space="preserve">? </w:t>
      </w:r>
      <w:r w:rsidR="276BDE61" w:rsidRPr="00E1695B">
        <w:rPr>
          <w:rStyle w:val="normaltextrun"/>
          <w:rFonts w:asciiTheme="minorHAnsi" w:hAnsiTheme="minorHAnsi" w:cstheme="minorBidi"/>
          <w:color w:val="000000"/>
          <w:sz w:val="22"/>
          <w:szCs w:val="22"/>
          <w:shd w:val="clear" w:color="auto" w:fill="FFFFFF"/>
        </w:rPr>
        <w:t>Briefly describe your proposed strategy to capitalize on those opportunities.</w:t>
      </w:r>
      <w:r w:rsidR="00EB2EAB" w:rsidRPr="00E1695B">
        <w:rPr>
          <w:rStyle w:val="normaltextrun"/>
          <w:rFonts w:asciiTheme="minorHAnsi" w:hAnsiTheme="minorHAnsi" w:cstheme="minorBidi"/>
          <w:color w:val="000000"/>
          <w:sz w:val="22"/>
          <w:szCs w:val="22"/>
          <w:shd w:val="clear" w:color="auto" w:fill="FFFFFF"/>
        </w:rPr>
        <w:t xml:space="preserve"> </w:t>
      </w:r>
    </w:p>
    <w:p w14:paraId="6A59E472" w14:textId="0357BF92" w:rsidR="00EB2EAB" w:rsidRPr="00E1695B" w:rsidRDefault="00EB2EAB" w:rsidP="00E1695B">
      <w:pPr>
        <w:pStyle w:val="ListParagraph"/>
        <w:numPr>
          <w:ilvl w:val="0"/>
          <w:numId w:val="37"/>
        </w:numPr>
        <w:rPr>
          <w:rStyle w:val="normaltextrun"/>
          <w:rFonts w:asciiTheme="minorHAnsi" w:hAnsiTheme="minorHAnsi" w:cstheme="minorBidi"/>
          <w:color w:val="000000"/>
          <w:sz w:val="22"/>
          <w:szCs w:val="22"/>
          <w:shd w:val="clear" w:color="auto" w:fill="FFFFFF"/>
        </w:rPr>
      </w:pPr>
      <w:r w:rsidRPr="00E1695B">
        <w:rPr>
          <w:rStyle w:val="normaltextrun"/>
          <w:rFonts w:asciiTheme="minorHAnsi" w:hAnsiTheme="minorHAnsi" w:cstheme="minorBidi"/>
          <w:color w:val="000000"/>
          <w:sz w:val="22"/>
          <w:szCs w:val="22"/>
          <w:shd w:val="clear" w:color="auto" w:fill="FFFFFF"/>
        </w:rPr>
        <w:t xml:space="preserve">How does your </w:t>
      </w:r>
      <w:r w:rsidR="004E2EA6" w:rsidRPr="00E1695B">
        <w:rPr>
          <w:rStyle w:val="normaltextrun"/>
          <w:rFonts w:asciiTheme="minorHAnsi" w:hAnsiTheme="minorHAnsi" w:cstheme="minorBidi"/>
          <w:color w:val="000000"/>
          <w:sz w:val="22"/>
          <w:szCs w:val="22"/>
          <w:shd w:val="clear" w:color="auto" w:fill="FFFFFF"/>
        </w:rPr>
        <w:t>organization’s</w:t>
      </w:r>
      <w:r w:rsidR="00103032" w:rsidRPr="00E1695B">
        <w:rPr>
          <w:rStyle w:val="normaltextrun"/>
          <w:rFonts w:asciiTheme="minorHAnsi" w:hAnsiTheme="minorHAnsi" w:cstheme="minorBidi"/>
          <w:color w:val="000000"/>
          <w:sz w:val="22"/>
          <w:szCs w:val="22"/>
          <w:shd w:val="clear" w:color="auto" w:fill="FFFFFF"/>
        </w:rPr>
        <w:t xml:space="preserve"> leadership and</w:t>
      </w:r>
      <w:r w:rsidRPr="00E1695B">
        <w:rPr>
          <w:rStyle w:val="normaltextrun"/>
          <w:rFonts w:asciiTheme="minorHAnsi" w:hAnsiTheme="minorHAnsi" w:cstheme="minorBidi"/>
          <w:color w:val="000000"/>
          <w:sz w:val="22"/>
          <w:szCs w:val="22"/>
          <w:shd w:val="clear" w:color="auto" w:fill="FFFFFF"/>
        </w:rPr>
        <w:t xml:space="preserve"> staff capacity </w:t>
      </w:r>
      <w:r w:rsidR="00397F56" w:rsidRPr="00E1695B">
        <w:rPr>
          <w:rStyle w:val="normaltextrun"/>
          <w:rFonts w:asciiTheme="minorHAnsi" w:hAnsiTheme="minorHAnsi" w:cstheme="minorBidi"/>
          <w:color w:val="000000"/>
          <w:sz w:val="22"/>
          <w:szCs w:val="22"/>
          <w:shd w:val="clear" w:color="auto" w:fill="FFFFFF"/>
        </w:rPr>
        <w:t xml:space="preserve">(and any partnerships that may be in place) align to these opportunities?  </w:t>
      </w:r>
      <w:r w:rsidR="00DA1A84" w:rsidRPr="00E1695B">
        <w:rPr>
          <w:rStyle w:val="normaltextrun"/>
          <w:rFonts w:asciiTheme="minorHAnsi" w:hAnsiTheme="minorHAnsi" w:cstheme="minorBidi"/>
          <w:color w:val="000000"/>
          <w:sz w:val="22"/>
          <w:szCs w:val="22"/>
          <w:shd w:val="clear" w:color="auto" w:fill="FFFFFF"/>
        </w:rPr>
        <w:t>Please include a brief description of the stakeholders who will work on the project.</w:t>
      </w:r>
    </w:p>
    <w:p w14:paraId="551B5C0A" w14:textId="1E65A742" w:rsidR="00F50247" w:rsidRPr="001E4E97" w:rsidRDefault="00397F56" w:rsidP="00DA1A84">
      <w:pPr>
        <w:rPr>
          <w:rFonts w:asciiTheme="minorHAnsi" w:hAnsiTheme="minorHAnsi" w:cstheme="minorBidi"/>
          <w:sz w:val="22"/>
          <w:szCs w:val="22"/>
        </w:rPr>
      </w:pPr>
      <w:r>
        <w:rPr>
          <w:rStyle w:val="normaltextrun"/>
          <w:rFonts w:asciiTheme="minorHAnsi" w:hAnsiTheme="minorHAnsi" w:cstheme="minorHAnsi"/>
          <w:b/>
          <w:bCs/>
          <w:color w:val="000000"/>
          <w:sz w:val="22"/>
          <w:szCs w:val="22"/>
          <w:shd w:val="clear" w:color="auto" w:fill="FFFFFF"/>
        </w:rPr>
        <w:t xml:space="preserve"> </w:t>
      </w:r>
    </w:p>
    <w:sectPr w:rsidR="00F50247" w:rsidRPr="001E4E97" w:rsidSect="00F46528">
      <w:type w:val="continuous"/>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A223D" w14:textId="77777777" w:rsidR="00D07BFF" w:rsidRDefault="00D07BFF">
      <w:r>
        <w:separator/>
      </w:r>
    </w:p>
  </w:endnote>
  <w:endnote w:type="continuationSeparator" w:id="0">
    <w:p w14:paraId="608491A2" w14:textId="77777777" w:rsidR="00D07BFF" w:rsidRDefault="00D07BFF">
      <w:r>
        <w:continuationSeparator/>
      </w:r>
    </w:p>
  </w:endnote>
  <w:endnote w:type="continuationNotice" w:id="1">
    <w:p w14:paraId="519504D1" w14:textId="77777777" w:rsidR="00D07BFF" w:rsidRDefault="00D07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F151" w14:textId="77777777" w:rsidR="0063221E" w:rsidRDefault="006322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3609A01" w14:textId="77777777" w:rsidR="0063221E" w:rsidRDefault="006322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70D2D" w14:textId="628439E0" w:rsidR="0063221E" w:rsidRPr="00253AD8" w:rsidRDefault="0063221E" w:rsidP="00002022">
    <w:pPr>
      <w:pStyle w:val="Footer"/>
      <w:framePr w:wrap="around" w:vAnchor="text" w:hAnchor="page" w:x="5689" w:y="255"/>
      <w:rPr>
        <w:rStyle w:val="PageNumber"/>
        <w:rFonts w:asciiTheme="minorHAnsi" w:hAnsiTheme="minorHAnsi" w:cstheme="minorHAnsi"/>
      </w:rPr>
    </w:pPr>
    <w:r w:rsidRPr="00253AD8">
      <w:rPr>
        <w:rStyle w:val="PageNumber"/>
        <w:rFonts w:asciiTheme="minorHAnsi" w:hAnsiTheme="minorHAnsi" w:cstheme="minorHAnsi"/>
      </w:rPr>
      <w:fldChar w:fldCharType="begin"/>
    </w:r>
    <w:r w:rsidRPr="00253AD8">
      <w:rPr>
        <w:rStyle w:val="PageNumber"/>
        <w:rFonts w:asciiTheme="minorHAnsi" w:hAnsiTheme="minorHAnsi" w:cstheme="minorHAnsi"/>
      </w:rPr>
      <w:instrText xml:space="preserve">PAGE  </w:instrText>
    </w:r>
    <w:r w:rsidRPr="00253AD8">
      <w:rPr>
        <w:rStyle w:val="PageNumber"/>
        <w:rFonts w:asciiTheme="minorHAnsi" w:hAnsiTheme="minorHAnsi" w:cstheme="minorHAnsi"/>
      </w:rPr>
      <w:fldChar w:fldCharType="separate"/>
    </w:r>
    <w:r w:rsidR="007006E9" w:rsidRPr="00253AD8">
      <w:rPr>
        <w:rStyle w:val="PageNumber"/>
        <w:rFonts w:asciiTheme="minorHAnsi" w:hAnsiTheme="minorHAnsi" w:cstheme="minorHAnsi"/>
        <w:noProof/>
      </w:rPr>
      <w:t>5</w:t>
    </w:r>
    <w:r w:rsidRPr="00253AD8">
      <w:rPr>
        <w:rStyle w:val="PageNumber"/>
        <w:rFonts w:asciiTheme="minorHAnsi" w:hAnsiTheme="minorHAnsi" w:cstheme="minorHAnsi"/>
      </w:rPr>
      <w:fldChar w:fldCharType="end"/>
    </w:r>
  </w:p>
  <w:p w14:paraId="1C014367" w14:textId="77777777" w:rsidR="0063221E" w:rsidRDefault="0063221E" w:rsidP="00002022">
    <w:pPr>
      <w:pStyle w:val="Footer"/>
      <w:jc w:val="right"/>
      <w:rPr>
        <w:sz w:val="16"/>
        <w:szCs w:val="16"/>
      </w:rPr>
    </w:pPr>
  </w:p>
  <w:p w14:paraId="0C019FAF" w14:textId="77777777" w:rsidR="0063221E" w:rsidRPr="00EE6086" w:rsidRDefault="0063221E" w:rsidP="00002022">
    <w:pPr>
      <w:pStyle w:val="Footer"/>
      <w:ind w:right="-3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B993F" w14:textId="77777777" w:rsidR="00D07BFF" w:rsidRDefault="00D07BFF">
      <w:r>
        <w:separator/>
      </w:r>
    </w:p>
  </w:footnote>
  <w:footnote w:type="continuationSeparator" w:id="0">
    <w:p w14:paraId="3E161DF1" w14:textId="77777777" w:rsidR="00D07BFF" w:rsidRDefault="00D07BFF">
      <w:r>
        <w:continuationSeparator/>
      </w:r>
    </w:p>
  </w:footnote>
  <w:footnote w:type="continuationNotice" w:id="1">
    <w:p w14:paraId="769A4AE5" w14:textId="77777777" w:rsidR="00D07BFF" w:rsidRDefault="00D07BFF"/>
  </w:footnote>
  <w:footnote w:id="2">
    <w:p w14:paraId="0A754A76" w14:textId="77777777" w:rsidR="00354D87" w:rsidRDefault="00354D87" w:rsidP="00354D87">
      <w:pPr>
        <w:pStyle w:val="FootnoteText"/>
      </w:pPr>
      <w:r>
        <w:rPr>
          <w:rStyle w:val="FootnoteReference"/>
        </w:rPr>
        <w:footnoteRef/>
      </w:r>
      <w:r>
        <w:t xml:space="preserve"> </w:t>
      </w:r>
      <w:r w:rsidRPr="000216F5">
        <w:t xml:space="preserve">  In referring to some communities of color, Lumina Foundation uses the terms Black, </w:t>
      </w:r>
      <w:r>
        <w:t>Hispanic/Latino</w:t>
      </w:r>
      <w:r w:rsidRPr="000216F5">
        <w:t>, and Native American. We acknowledge the complex history behind some of these terms and recognize that individuals within these communities may identify differently.</w:t>
      </w:r>
    </w:p>
  </w:footnote>
  <w:footnote w:id="3">
    <w:p w14:paraId="50B643AB" w14:textId="77777777" w:rsidR="00354D87" w:rsidRDefault="00354D87" w:rsidP="00354D87">
      <w:pPr>
        <w:pStyle w:val="FootnoteText"/>
      </w:pPr>
      <w:r>
        <w:rPr>
          <w:rStyle w:val="FootnoteReference"/>
        </w:rPr>
        <w:footnoteRef/>
      </w:r>
      <w:r>
        <w:t xml:space="preserve"> See </w:t>
      </w:r>
      <w:hyperlink r:id="rId1" w:history="1">
        <w:r w:rsidRPr="004C5A57">
          <w:rPr>
            <w:rStyle w:val="Hyperlink"/>
            <w:i/>
            <w:iCs/>
          </w:rPr>
          <w:t>How Higher Education Funding Shortchanges Community Colleges</w:t>
        </w:r>
      </w:hyperlink>
      <w:r>
        <w:t xml:space="preserve"> (2015), from the Century Foundation; </w:t>
      </w:r>
      <w:hyperlink r:id="rId2" w:history="1">
        <w:r w:rsidRPr="004C5A57">
          <w:rPr>
            <w:rStyle w:val="Hyperlink"/>
            <w:i/>
            <w:iCs/>
          </w:rPr>
          <w:t>Dire Disparities</w:t>
        </w:r>
      </w:hyperlink>
      <w:r>
        <w:t xml:space="preserve"> (2019), from the Institute for College Access and Success; and </w:t>
      </w:r>
      <w:hyperlink r:id="rId3" w:history="1">
        <w:r w:rsidRPr="004C5A57">
          <w:rPr>
            <w:rStyle w:val="Hyperlink"/>
            <w:i/>
            <w:iCs/>
          </w:rPr>
          <w:t>Gaps in College Spending Shortchange Students of Color</w:t>
        </w:r>
      </w:hyperlink>
      <w:r w:rsidRPr="004C5A57">
        <w:t xml:space="preserve"> (2018)</w:t>
      </w:r>
      <w:r>
        <w:t>, from the Center for American Progress.</w:t>
      </w:r>
    </w:p>
  </w:footnote>
  <w:footnote w:id="4">
    <w:p w14:paraId="7B4ED6CD" w14:textId="77777777" w:rsidR="00354D87" w:rsidRDefault="00354D87" w:rsidP="00354D87">
      <w:pPr>
        <w:pStyle w:val="FootnoteText"/>
      </w:pPr>
      <w:r>
        <w:rPr>
          <w:rStyle w:val="FootnoteReference"/>
        </w:rPr>
        <w:footnoteRef/>
      </w:r>
      <w:r>
        <w:t xml:space="preserve"> </w:t>
      </w:r>
      <w:r w:rsidRPr="009D5449">
        <w:t>https://www.luminafoundation.org/campaign/todays-student/</w:t>
      </w:r>
    </w:p>
  </w:footnote>
  <w:footnote w:id="5">
    <w:p w14:paraId="1A9374F4" w14:textId="77777777" w:rsidR="00354D87" w:rsidRDefault="00354D87" w:rsidP="00354D87">
      <w:pPr>
        <w:pStyle w:val="FootnoteText"/>
      </w:pPr>
      <w:r>
        <w:rPr>
          <w:rStyle w:val="FootnoteReference"/>
        </w:rPr>
        <w:footnoteRef/>
      </w:r>
      <w:r>
        <w:t xml:space="preserve"> See </w:t>
      </w:r>
      <w:hyperlink r:id="rId4" w:history="1">
        <w:r w:rsidRPr="003D6DCF">
          <w:rPr>
            <w:rStyle w:val="Hyperlink"/>
          </w:rPr>
          <w:t>https://alcpolicytoolkit.com/</w:t>
        </w:r>
      </w:hyperlink>
      <w:r>
        <w:t xml:space="preserve"> from Research for Action; and </w:t>
      </w:r>
      <w:r w:rsidRPr="00C53CDE">
        <w:rPr>
          <w:i/>
          <w:iCs/>
        </w:rPr>
        <w:t xml:space="preserve">The Transfer Reset: Rethinking Equitable Policy for Today’s Learners </w:t>
      </w:r>
      <w:r>
        <w:t>(2021) from the Tackling Transfer Advisory 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831C7" w14:textId="110648AD" w:rsidR="00B0244A" w:rsidRDefault="00B0244A" w:rsidP="00B0244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E338B" w14:textId="575119FB" w:rsidR="0079267B" w:rsidRDefault="10E22684" w:rsidP="0079267B">
    <w:pPr>
      <w:pStyle w:val="Header"/>
      <w:jc w:val="center"/>
    </w:pPr>
    <w:r>
      <w:rPr>
        <w:noProof/>
      </w:rPr>
      <w:drawing>
        <wp:inline distT="0" distB="0" distL="0" distR="0" wp14:anchorId="5D5EA7F8" wp14:editId="159CC757">
          <wp:extent cx="885825" cy="8858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61639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0274B"/>
    <w:multiLevelType w:val="hybridMultilevel"/>
    <w:tmpl w:val="623E7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17122"/>
    <w:multiLevelType w:val="hybridMultilevel"/>
    <w:tmpl w:val="D32498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57655A"/>
    <w:multiLevelType w:val="hybridMultilevel"/>
    <w:tmpl w:val="122C691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A700EA3"/>
    <w:multiLevelType w:val="hybridMultilevel"/>
    <w:tmpl w:val="5056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83F1C"/>
    <w:multiLevelType w:val="hybridMultilevel"/>
    <w:tmpl w:val="BE22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47969"/>
    <w:multiLevelType w:val="hybridMultilevel"/>
    <w:tmpl w:val="775C69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D12CAB"/>
    <w:multiLevelType w:val="hybridMultilevel"/>
    <w:tmpl w:val="6F7EAF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A05E9F"/>
    <w:multiLevelType w:val="hybridMultilevel"/>
    <w:tmpl w:val="A44EC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D4586"/>
    <w:multiLevelType w:val="hybridMultilevel"/>
    <w:tmpl w:val="DA4058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33846C0"/>
    <w:multiLevelType w:val="hybridMultilevel"/>
    <w:tmpl w:val="0D3CF5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C62ED"/>
    <w:multiLevelType w:val="hybridMultilevel"/>
    <w:tmpl w:val="DCC4D202"/>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285D3AD8"/>
    <w:multiLevelType w:val="hybridMultilevel"/>
    <w:tmpl w:val="80D29E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9D63543"/>
    <w:multiLevelType w:val="hybridMultilevel"/>
    <w:tmpl w:val="076C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27723"/>
    <w:multiLevelType w:val="hybridMultilevel"/>
    <w:tmpl w:val="609E24F6"/>
    <w:lvl w:ilvl="0" w:tplc="04090001">
      <w:start w:val="1"/>
      <w:numFmt w:val="bullet"/>
      <w:lvlText w:val=""/>
      <w:lvlJc w:val="left"/>
      <w:pPr>
        <w:ind w:left="790" w:hanging="360"/>
      </w:pPr>
      <w:rPr>
        <w:rFonts w:ascii="Symbol" w:hAnsi="Symbol" w:hint="default"/>
      </w:rPr>
    </w:lvl>
    <w:lvl w:ilvl="1" w:tplc="6DB67E04">
      <w:numFmt w:val="bullet"/>
      <w:lvlText w:val="•"/>
      <w:lvlJc w:val="left"/>
      <w:pPr>
        <w:ind w:left="1870" w:hanging="720"/>
      </w:pPr>
      <w:rPr>
        <w:rFonts w:ascii="Calibri" w:eastAsia="Times New Roman" w:hAnsi="Calibri" w:cstheme="minorHAnsi"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5" w15:restartNumberingAfterBreak="0">
    <w:nsid w:val="2CC96173"/>
    <w:multiLevelType w:val="hybridMultilevel"/>
    <w:tmpl w:val="1824A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615EF"/>
    <w:multiLevelType w:val="hybridMultilevel"/>
    <w:tmpl w:val="5A722640"/>
    <w:lvl w:ilvl="0" w:tplc="04090015">
      <w:start w:val="1"/>
      <w:numFmt w:val="upperLetter"/>
      <w:lvlText w:val="%1."/>
      <w:lvlJc w:val="left"/>
      <w:pPr>
        <w:tabs>
          <w:tab w:val="num" w:pos="720"/>
        </w:tabs>
        <w:ind w:left="720" w:hanging="360"/>
      </w:pPr>
      <w:rPr>
        <w:rFonts w:hint="default"/>
      </w:rPr>
    </w:lvl>
    <w:lvl w:ilvl="1" w:tplc="B5D2DB9A">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2747BF"/>
    <w:multiLevelType w:val="hybridMultilevel"/>
    <w:tmpl w:val="DB805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858CE"/>
    <w:multiLevelType w:val="hybridMultilevel"/>
    <w:tmpl w:val="3E44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F7D34"/>
    <w:multiLevelType w:val="hybridMultilevel"/>
    <w:tmpl w:val="06EA7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A52588"/>
    <w:multiLevelType w:val="hybridMultilevel"/>
    <w:tmpl w:val="6C740290"/>
    <w:lvl w:ilvl="0" w:tplc="4088223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30232"/>
    <w:multiLevelType w:val="hybridMultilevel"/>
    <w:tmpl w:val="7B0CF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6346A"/>
    <w:multiLevelType w:val="multilevel"/>
    <w:tmpl w:val="2B18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6F2B21"/>
    <w:multiLevelType w:val="hybridMultilevel"/>
    <w:tmpl w:val="77B603D6"/>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ECD549B"/>
    <w:multiLevelType w:val="hybridMultilevel"/>
    <w:tmpl w:val="775C69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691A97"/>
    <w:multiLevelType w:val="hybridMultilevel"/>
    <w:tmpl w:val="7E064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96190"/>
    <w:multiLevelType w:val="hybridMultilevel"/>
    <w:tmpl w:val="0BD41A0E"/>
    <w:lvl w:ilvl="0" w:tplc="F6245D1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27649D"/>
    <w:multiLevelType w:val="hybridMultilevel"/>
    <w:tmpl w:val="318E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95680B"/>
    <w:multiLevelType w:val="hybridMultilevel"/>
    <w:tmpl w:val="60147232"/>
    <w:lvl w:ilvl="0" w:tplc="F6245D1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F365D"/>
    <w:multiLevelType w:val="hybridMultilevel"/>
    <w:tmpl w:val="7586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A6A96"/>
    <w:multiLevelType w:val="hybridMultilevel"/>
    <w:tmpl w:val="8A08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73DD7"/>
    <w:multiLevelType w:val="hybridMultilevel"/>
    <w:tmpl w:val="1D8AAAE0"/>
    <w:lvl w:ilvl="0" w:tplc="DC2ADBF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155A9B"/>
    <w:multiLevelType w:val="hybridMultilevel"/>
    <w:tmpl w:val="7D6E6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734668"/>
    <w:multiLevelType w:val="hybridMultilevel"/>
    <w:tmpl w:val="9EE2B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83779B"/>
    <w:multiLevelType w:val="hybridMultilevel"/>
    <w:tmpl w:val="C3DC50D6"/>
    <w:lvl w:ilvl="0" w:tplc="94DA12DC">
      <w:numFmt w:val="bullet"/>
      <w:lvlText w:val="•"/>
      <w:lvlJc w:val="left"/>
      <w:pPr>
        <w:ind w:left="1440" w:hanging="72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8608B9"/>
    <w:multiLevelType w:val="hybridMultilevel"/>
    <w:tmpl w:val="B22CEA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C686A8A"/>
    <w:multiLevelType w:val="multilevel"/>
    <w:tmpl w:val="EBAC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5"/>
  </w:num>
  <w:num w:numId="3">
    <w:abstractNumId w:val="9"/>
  </w:num>
  <w:num w:numId="4">
    <w:abstractNumId w:val="1"/>
  </w:num>
  <w:num w:numId="5">
    <w:abstractNumId w:val="2"/>
  </w:num>
  <w:num w:numId="6">
    <w:abstractNumId w:val="0"/>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
  </w:num>
  <w:num w:numId="10">
    <w:abstractNumId w:val="6"/>
  </w:num>
  <w:num w:numId="11">
    <w:abstractNumId w:val="33"/>
  </w:num>
  <w:num w:numId="12">
    <w:abstractNumId w:val="12"/>
  </w:num>
  <w:num w:numId="13">
    <w:abstractNumId w:val="32"/>
  </w:num>
  <w:num w:numId="14">
    <w:abstractNumId w:val="34"/>
  </w:num>
  <w:num w:numId="15">
    <w:abstractNumId w:val="26"/>
  </w:num>
  <w:num w:numId="16">
    <w:abstractNumId w:val="28"/>
  </w:num>
  <w:num w:numId="17">
    <w:abstractNumId w:val="24"/>
  </w:num>
  <w:num w:numId="18">
    <w:abstractNumId w:val="29"/>
  </w:num>
  <w:num w:numId="19">
    <w:abstractNumId w:val="20"/>
  </w:num>
  <w:num w:numId="20">
    <w:abstractNumId w:val="3"/>
  </w:num>
  <w:num w:numId="21">
    <w:abstractNumId w:val="23"/>
  </w:num>
  <w:num w:numId="22">
    <w:abstractNumId w:val="18"/>
  </w:num>
  <w:num w:numId="23">
    <w:abstractNumId w:val="27"/>
  </w:num>
  <w:num w:numId="24">
    <w:abstractNumId w:val="10"/>
  </w:num>
  <w:num w:numId="25">
    <w:abstractNumId w:val="11"/>
  </w:num>
  <w:num w:numId="26">
    <w:abstractNumId w:val="19"/>
  </w:num>
  <w:num w:numId="27">
    <w:abstractNumId w:val="21"/>
  </w:num>
  <w:num w:numId="28">
    <w:abstractNumId w:val="13"/>
  </w:num>
  <w:num w:numId="29">
    <w:abstractNumId w:val="31"/>
  </w:num>
  <w:num w:numId="30">
    <w:abstractNumId w:val="30"/>
  </w:num>
  <w:num w:numId="31">
    <w:abstractNumId w:val="7"/>
  </w:num>
  <w:num w:numId="32">
    <w:abstractNumId w:val="22"/>
  </w:num>
  <w:num w:numId="33">
    <w:abstractNumId w:val="5"/>
  </w:num>
  <w:num w:numId="34">
    <w:abstractNumId w:val="36"/>
  </w:num>
  <w:num w:numId="35">
    <w:abstractNumId w:val="14"/>
  </w:num>
  <w:num w:numId="36">
    <w:abstractNumId w:val="4"/>
  </w:num>
  <w:num w:numId="37">
    <w:abstractNumId w:val="17"/>
  </w:num>
  <w:num w:numId="38">
    <w:abstractNumId w:val="8"/>
  </w:num>
  <w:num w:numId="39">
    <w:abstractNumId w:val="25"/>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nda DeLaRosa">
    <w15:presenceInfo w15:providerId="AD" w15:userId="S::adelarosa@luminafoundation.org::cfe52015-224f-40b9-8c87-ed9d715a3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807"/>
    <w:rsid w:val="0000095D"/>
    <w:rsid w:val="00002022"/>
    <w:rsid w:val="00002C18"/>
    <w:rsid w:val="00010853"/>
    <w:rsid w:val="00014D1C"/>
    <w:rsid w:val="0001759E"/>
    <w:rsid w:val="000175F8"/>
    <w:rsid w:val="000210E5"/>
    <w:rsid w:val="000245DF"/>
    <w:rsid w:val="000266F7"/>
    <w:rsid w:val="000272AA"/>
    <w:rsid w:val="00027EE3"/>
    <w:rsid w:val="0003105A"/>
    <w:rsid w:val="00037EA3"/>
    <w:rsid w:val="00041D32"/>
    <w:rsid w:val="0004692F"/>
    <w:rsid w:val="00046959"/>
    <w:rsid w:val="00056F4B"/>
    <w:rsid w:val="00064D6D"/>
    <w:rsid w:val="00066966"/>
    <w:rsid w:val="00067D2C"/>
    <w:rsid w:val="00076AEF"/>
    <w:rsid w:val="00084147"/>
    <w:rsid w:val="00085B3A"/>
    <w:rsid w:val="000872CB"/>
    <w:rsid w:val="0008777D"/>
    <w:rsid w:val="0009063E"/>
    <w:rsid w:val="00094021"/>
    <w:rsid w:val="00095A54"/>
    <w:rsid w:val="00096080"/>
    <w:rsid w:val="00097ADB"/>
    <w:rsid w:val="000A16C6"/>
    <w:rsid w:val="000A3EAF"/>
    <w:rsid w:val="000B19DA"/>
    <w:rsid w:val="000B3F2F"/>
    <w:rsid w:val="000C0301"/>
    <w:rsid w:val="000C382F"/>
    <w:rsid w:val="000C548D"/>
    <w:rsid w:val="000C733C"/>
    <w:rsid w:val="000D06C1"/>
    <w:rsid w:val="000D448F"/>
    <w:rsid w:val="000D449A"/>
    <w:rsid w:val="000D7BFD"/>
    <w:rsid w:val="000F19DD"/>
    <w:rsid w:val="000F2591"/>
    <w:rsid w:val="000F3478"/>
    <w:rsid w:val="000F4399"/>
    <w:rsid w:val="000F5399"/>
    <w:rsid w:val="000F5495"/>
    <w:rsid w:val="00103032"/>
    <w:rsid w:val="001043A1"/>
    <w:rsid w:val="0010573A"/>
    <w:rsid w:val="00106FE6"/>
    <w:rsid w:val="001072D9"/>
    <w:rsid w:val="0011363C"/>
    <w:rsid w:val="001143FA"/>
    <w:rsid w:val="001146E2"/>
    <w:rsid w:val="00114EDE"/>
    <w:rsid w:val="001156FD"/>
    <w:rsid w:val="00117F0C"/>
    <w:rsid w:val="001213FE"/>
    <w:rsid w:val="001230E3"/>
    <w:rsid w:val="0012376D"/>
    <w:rsid w:val="001247EF"/>
    <w:rsid w:val="00127393"/>
    <w:rsid w:val="001278B7"/>
    <w:rsid w:val="00131F28"/>
    <w:rsid w:val="0013485D"/>
    <w:rsid w:val="00134B35"/>
    <w:rsid w:val="00137215"/>
    <w:rsid w:val="00143B10"/>
    <w:rsid w:val="00144ACB"/>
    <w:rsid w:val="001450CF"/>
    <w:rsid w:val="00147674"/>
    <w:rsid w:val="0015210A"/>
    <w:rsid w:val="00153A00"/>
    <w:rsid w:val="00157354"/>
    <w:rsid w:val="00162F21"/>
    <w:rsid w:val="0016382A"/>
    <w:rsid w:val="00164613"/>
    <w:rsid w:val="001703C6"/>
    <w:rsid w:val="00170E13"/>
    <w:rsid w:val="00171D4B"/>
    <w:rsid w:val="00174189"/>
    <w:rsid w:val="00177977"/>
    <w:rsid w:val="001839D3"/>
    <w:rsid w:val="00184F91"/>
    <w:rsid w:val="00186230"/>
    <w:rsid w:val="00187B59"/>
    <w:rsid w:val="00192A1C"/>
    <w:rsid w:val="00193530"/>
    <w:rsid w:val="001A040F"/>
    <w:rsid w:val="001A0EBA"/>
    <w:rsid w:val="001A0EC3"/>
    <w:rsid w:val="001A2B99"/>
    <w:rsid w:val="001A7F18"/>
    <w:rsid w:val="001B0A1A"/>
    <w:rsid w:val="001B0A1B"/>
    <w:rsid w:val="001B1537"/>
    <w:rsid w:val="001B190D"/>
    <w:rsid w:val="001B23CF"/>
    <w:rsid w:val="001B427B"/>
    <w:rsid w:val="001B7836"/>
    <w:rsid w:val="001C0073"/>
    <w:rsid w:val="001C1B4F"/>
    <w:rsid w:val="001D3E5A"/>
    <w:rsid w:val="001D6886"/>
    <w:rsid w:val="001D7B4C"/>
    <w:rsid w:val="001D7F78"/>
    <w:rsid w:val="001E1169"/>
    <w:rsid w:val="001E3DD4"/>
    <w:rsid w:val="001E4353"/>
    <w:rsid w:val="001E4E97"/>
    <w:rsid w:val="001E57FC"/>
    <w:rsid w:val="001E7EEE"/>
    <w:rsid w:val="001F2A22"/>
    <w:rsid w:val="001F4910"/>
    <w:rsid w:val="001F636F"/>
    <w:rsid w:val="001F7DD5"/>
    <w:rsid w:val="00201DA1"/>
    <w:rsid w:val="0020773B"/>
    <w:rsid w:val="00207D88"/>
    <w:rsid w:val="00212157"/>
    <w:rsid w:val="00212F63"/>
    <w:rsid w:val="00216899"/>
    <w:rsid w:val="00217CC1"/>
    <w:rsid w:val="00221B06"/>
    <w:rsid w:val="00221D19"/>
    <w:rsid w:val="002246BB"/>
    <w:rsid w:val="0022674B"/>
    <w:rsid w:val="00237ABF"/>
    <w:rsid w:val="00237B80"/>
    <w:rsid w:val="00242074"/>
    <w:rsid w:val="00246933"/>
    <w:rsid w:val="00253AD8"/>
    <w:rsid w:val="00270C68"/>
    <w:rsid w:val="00275AB8"/>
    <w:rsid w:val="00277298"/>
    <w:rsid w:val="00277894"/>
    <w:rsid w:val="00277D97"/>
    <w:rsid w:val="00282B68"/>
    <w:rsid w:val="00283516"/>
    <w:rsid w:val="00296F5A"/>
    <w:rsid w:val="002A0F96"/>
    <w:rsid w:val="002A14AB"/>
    <w:rsid w:val="002A48E9"/>
    <w:rsid w:val="002A52A3"/>
    <w:rsid w:val="002B4EE4"/>
    <w:rsid w:val="002B59FD"/>
    <w:rsid w:val="002B5CA6"/>
    <w:rsid w:val="002C5AC8"/>
    <w:rsid w:val="002C6CF8"/>
    <w:rsid w:val="002D0DA8"/>
    <w:rsid w:val="002D2FA2"/>
    <w:rsid w:val="002D461D"/>
    <w:rsid w:val="002D4B7C"/>
    <w:rsid w:val="002E175E"/>
    <w:rsid w:val="002E2C99"/>
    <w:rsid w:val="002E311E"/>
    <w:rsid w:val="002E51A9"/>
    <w:rsid w:val="002E6E46"/>
    <w:rsid w:val="002F0811"/>
    <w:rsid w:val="002F5ECD"/>
    <w:rsid w:val="002F7C3B"/>
    <w:rsid w:val="002F7F9B"/>
    <w:rsid w:val="003030D1"/>
    <w:rsid w:val="00305FEC"/>
    <w:rsid w:val="00306C20"/>
    <w:rsid w:val="003072F7"/>
    <w:rsid w:val="00310DB9"/>
    <w:rsid w:val="00311939"/>
    <w:rsid w:val="003126F8"/>
    <w:rsid w:val="00316C88"/>
    <w:rsid w:val="0031785A"/>
    <w:rsid w:val="0032017F"/>
    <w:rsid w:val="00320D63"/>
    <w:rsid w:val="00320E21"/>
    <w:rsid w:val="00322C5B"/>
    <w:rsid w:val="00327086"/>
    <w:rsid w:val="003310A5"/>
    <w:rsid w:val="0033375A"/>
    <w:rsid w:val="00335631"/>
    <w:rsid w:val="003368AA"/>
    <w:rsid w:val="00343082"/>
    <w:rsid w:val="00344325"/>
    <w:rsid w:val="00347532"/>
    <w:rsid w:val="00350A6E"/>
    <w:rsid w:val="0035232E"/>
    <w:rsid w:val="00354D87"/>
    <w:rsid w:val="00356457"/>
    <w:rsid w:val="00360647"/>
    <w:rsid w:val="00363328"/>
    <w:rsid w:val="0037696F"/>
    <w:rsid w:val="00382002"/>
    <w:rsid w:val="003832BB"/>
    <w:rsid w:val="003844B8"/>
    <w:rsid w:val="00385317"/>
    <w:rsid w:val="0039065E"/>
    <w:rsid w:val="003928FE"/>
    <w:rsid w:val="0039330E"/>
    <w:rsid w:val="003934E4"/>
    <w:rsid w:val="00397F56"/>
    <w:rsid w:val="003A0D81"/>
    <w:rsid w:val="003A1336"/>
    <w:rsid w:val="003A371F"/>
    <w:rsid w:val="003A5AD9"/>
    <w:rsid w:val="003A7F2F"/>
    <w:rsid w:val="003C0635"/>
    <w:rsid w:val="003C0787"/>
    <w:rsid w:val="003C0862"/>
    <w:rsid w:val="003C3391"/>
    <w:rsid w:val="003D238E"/>
    <w:rsid w:val="003D26DD"/>
    <w:rsid w:val="003D5116"/>
    <w:rsid w:val="003D689C"/>
    <w:rsid w:val="003E214C"/>
    <w:rsid w:val="003E6E62"/>
    <w:rsid w:val="003F104C"/>
    <w:rsid w:val="003F353D"/>
    <w:rsid w:val="003F5788"/>
    <w:rsid w:val="003F69F6"/>
    <w:rsid w:val="00402FF8"/>
    <w:rsid w:val="0040552A"/>
    <w:rsid w:val="00410A46"/>
    <w:rsid w:val="0041111A"/>
    <w:rsid w:val="004114D1"/>
    <w:rsid w:val="004140F0"/>
    <w:rsid w:val="00414FD1"/>
    <w:rsid w:val="00420137"/>
    <w:rsid w:val="00425059"/>
    <w:rsid w:val="00425507"/>
    <w:rsid w:val="00425D65"/>
    <w:rsid w:val="00426DC5"/>
    <w:rsid w:val="00430237"/>
    <w:rsid w:val="00432769"/>
    <w:rsid w:val="00437E40"/>
    <w:rsid w:val="004410C1"/>
    <w:rsid w:val="00443F42"/>
    <w:rsid w:val="00446556"/>
    <w:rsid w:val="0044734B"/>
    <w:rsid w:val="00450EDF"/>
    <w:rsid w:val="00461685"/>
    <w:rsid w:val="0046611C"/>
    <w:rsid w:val="004668FA"/>
    <w:rsid w:val="004725D5"/>
    <w:rsid w:val="00472BC0"/>
    <w:rsid w:val="00472D1E"/>
    <w:rsid w:val="0047323D"/>
    <w:rsid w:val="0047352B"/>
    <w:rsid w:val="004746D0"/>
    <w:rsid w:val="0047782B"/>
    <w:rsid w:val="0048156E"/>
    <w:rsid w:val="004835C5"/>
    <w:rsid w:val="004A3A19"/>
    <w:rsid w:val="004A6540"/>
    <w:rsid w:val="004B5ABB"/>
    <w:rsid w:val="004C2C0B"/>
    <w:rsid w:val="004C3B30"/>
    <w:rsid w:val="004C47A9"/>
    <w:rsid w:val="004C49C3"/>
    <w:rsid w:val="004C5B17"/>
    <w:rsid w:val="004C601E"/>
    <w:rsid w:val="004C77F8"/>
    <w:rsid w:val="004D036F"/>
    <w:rsid w:val="004D1617"/>
    <w:rsid w:val="004D1BB9"/>
    <w:rsid w:val="004D3699"/>
    <w:rsid w:val="004D40C9"/>
    <w:rsid w:val="004D5311"/>
    <w:rsid w:val="004E2EA6"/>
    <w:rsid w:val="004E4183"/>
    <w:rsid w:val="004E5E66"/>
    <w:rsid w:val="004F094B"/>
    <w:rsid w:val="004F4CDD"/>
    <w:rsid w:val="004F5DA9"/>
    <w:rsid w:val="004F6506"/>
    <w:rsid w:val="004F7A17"/>
    <w:rsid w:val="00500619"/>
    <w:rsid w:val="00500D72"/>
    <w:rsid w:val="00502FD0"/>
    <w:rsid w:val="005133E6"/>
    <w:rsid w:val="005135F8"/>
    <w:rsid w:val="005139CD"/>
    <w:rsid w:val="00514640"/>
    <w:rsid w:val="00516C59"/>
    <w:rsid w:val="005220CE"/>
    <w:rsid w:val="0052397F"/>
    <w:rsid w:val="00524291"/>
    <w:rsid w:val="00525ABA"/>
    <w:rsid w:val="00527E9A"/>
    <w:rsid w:val="00530F47"/>
    <w:rsid w:val="005352B7"/>
    <w:rsid w:val="00536944"/>
    <w:rsid w:val="00537355"/>
    <w:rsid w:val="005405C1"/>
    <w:rsid w:val="005410F8"/>
    <w:rsid w:val="0054476F"/>
    <w:rsid w:val="00546D99"/>
    <w:rsid w:val="00560704"/>
    <w:rsid w:val="00561F22"/>
    <w:rsid w:val="00566141"/>
    <w:rsid w:val="005732CA"/>
    <w:rsid w:val="00573497"/>
    <w:rsid w:val="005757EE"/>
    <w:rsid w:val="005759C2"/>
    <w:rsid w:val="00576988"/>
    <w:rsid w:val="00580E52"/>
    <w:rsid w:val="005812C6"/>
    <w:rsid w:val="00581673"/>
    <w:rsid w:val="00582D20"/>
    <w:rsid w:val="00586355"/>
    <w:rsid w:val="0059054E"/>
    <w:rsid w:val="00591ACF"/>
    <w:rsid w:val="005A08B5"/>
    <w:rsid w:val="005A27A0"/>
    <w:rsid w:val="005A66AC"/>
    <w:rsid w:val="005B1057"/>
    <w:rsid w:val="005B37BB"/>
    <w:rsid w:val="005B46FE"/>
    <w:rsid w:val="005B6583"/>
    <w:rsid w:val="005B65D1"/>
    <w:rsid w:val="005C1545"/>
    <w:rsid w:val="005C1F2E"/>
    <w:rsid w:val="005C4AD8"/>
    <w:rsid w:val="005C763D"/>
    <w:rsid w:val="005D07DE"/>
    <w:rsid w:val="005D0822"/>
    <w:rsid w:val="005D56FD"/>
    <w:rsid w:val="005D6100"/>
    <w:rsid w:val="005E2C39"/>
    <w:rsid w:val="005E6944"/>
    <w:rsid w:val="005F04C2"/>
    <w:rsid w:val="005F236C"/>
    <w:rsid w:val="005F2FF8"/>
    <w:rsid w:val="00604700"/>
    <w:rsid w:val="00607416"/>
    <w:rsid w:val="00614642"/>
    <w:rsid w:val="00615B63"/>
    <w:rsid w:val="00615FAC"/>
    <w:rsid w:val="00616E26"/>
    <w:rsid w:val="00620FF2"/>
    <w:rsid w:val="00621CB6"/>
    <w:rsid w:val="00621EB4"/>
    <w:rsid w:val="00624962"/>
    <w:rsid w:val="00625604"/>
    <w:rsid w:val="00625BD4"/>
    <w:rsid w:val="0063132F"/>
    <w:rsid w:val="0063221E"/>
    <w:rsid w:val="00633C3E"/>
    <w:rsid w:val="00634F6A"/>
    <w:rsid w:val="0063775C"/>
    <w:rsid w:val="006406C6"/>
    <w:rsid w:val="006460F6"/>
    <w:rsid w:val="00646213"/>
    <w:rsid w:val="00646230"/>
    <w:rsid w:val="00651C46"/>
    <w:rsid w:val="00656B35"/>
    <w:rsid w:val="00656FE9"/>
    <w:rsid w:val="0066070A"/>
    <w:rsid w:val="0067030A"/>
    <w:rsid w:val="00670CF4"/>
    <w:rsid w:val="0067162E"/>
    <w:rsid w:val="00672A06"/>
    <w:rsid w:val="0067385D"/>
    <w:rsid w:val="00673E8A"/>
    <w:rsid w:val="00681C3E"/>
    <w:rsid w:val="00684DC1"/>
    <w:rsid w:val="00687B8A"/>
    <w:rsid w:val="00687CD2"/>
    <w:rsid w:val="006A22F6"/>
    <w:rsid w:val="006A282E"/>
    <w:rsid w:val="006A3FDE"/>
    <w:rsid w:val="006B3F88"/>
    <w:rsid w:val="006B519D"/>
    <w:rsid w:val="006B66E5"/>
    <w:rsid w:val="006C4175"/>
    <w:rsid w:val="006C50AD"/>
    <w:rsid w:val="006C7B8A"/>
    <w:rsid w:val="006D40EE"/>
    <w:rsid w:val="006D56C4"/>
    <w:rsid w:val="006D676E"/>
    <w:rsid w:val="006D69F5"/>
    <w:rsid w:val="006E3A82"/>
    <w:rsid w:val="006F0FF8"/>
    <w:rsid w:val="007006E9"/>
    <w:rsid w:val="007011DD"/>
    <w:rsid w:val="00701F88"/>
    <w:rsid w:val="007039BD"/>
    <w:rsid w:val="00705A79"/>
    <w:rsid w:val="00705C24"/>
    <w:rsid w:val="00706D20"/>
    <w:rsid w:val="00714C26"/>
    <w:rsid w:val="00715239"/>
    <w:rsid w:val="00717C2E"/>
    <w:rsid w:val="00725515"/>
    <w:rsid w:val="007278FB"/>
    <w:rsid w:val="00731C83"/>
    <w:rsid w:val="007323C6"/>
    <w:rsid w:val="007349BF"/>
    <w:rsid w:val="00734EC0"/>
    <w:rsid w:val="00736461"/>
    <w:rsid w:val="00737035"/>
    <w:rsid w:val="007416F1"/>
    <w:rsid w:val="007448CD"/>
    <w:rsid w:val="0074564A"/>
    <w:rsid w:val="007459A2"/>
    <w:rsid w:val="007611D0"/>
    <w:rsid w:val="00761E5F"/>
    <w:rsid w:val="00763160"/>
    <w:rsid w:val="00763EAA"/>
    <w:rsid w:val="00764E2E"/>
    <w:rsid w:val="0076506F"/>
    <w:rsid w:val="00765826"/>
    <w:rsid w:val="00765C8A"/>
    <w:rsid w:val="00767B4C"/>
    <w:rsid w:val="00773FD8"/>
    <w:rsid w:val="00780738"/>
    <w:rsid w:val="00783870"/>
    <w:rsid w:val="00785BFA"/>
    <w:rsid w:val="00786747"/>
    <w:rsid w:val="0079267B"/>
    <w:rsid w:val="007973E0"/>
    <w:rsid w:val="00797D74"/>
    <w:rsid w:val="007A211E"/>
    <w:rsid w:val="007A3BC6"/>
    <w:rsid w:val="007B34F4"/>
    <w:rsid w:val="007B3D75"/>
    <w:rsid w:val="007B5460"/>
    <w:rsid w:val="007B59C0"/>
    <w:rsid w:val="007C2302"/>
    <w:rsid w:val="007D0536"/>
    <w:rsid w:val="007D3996"/>
    <w:rsid w:val="007D48C0"/>
    <w:rsid w:val="007D5EFF"/>
    <w:rsid w:val="007D77B7"/>
    <w:rsid w:val="007E055E"/>
    <w:rsid w:val="007E0F60"/>
    <w:rsid w:val="007E3D45"/>
    <w:rsid w:val="007E623F"/>
    <w:rsid w:val="007F25BF"/>
    <w:rsid w:val="007F44C6"/>
    <w:rsid w:val="007F6C18"/>
    <w:rsid w:val="00800F45"/>
    <w:rsid w:val="00801B6F"/>
    <w:rsid w:val="008038C6"/>
    <w:rsid w:val="008048A9"/>
    <w:rsid w:val="00805968"/>
    <w:rsid w:val="00806855"/>
    <w:rsid w:val="00810946"/>
    <w:rsid w:val="00813807"/>
    <w:rsid w:val="00822EAC"/>
    <w:rsid w:val="00823D01"/>
    <w:rsid w:val="008328AD"/>
    <w:rsid w:val="00842168"/>
    <w:rsid w:val="00852188"/>
    <w:rsid w:val="008612D8"/>
    <w:rsid w:val="0086307F"/>
    <w:rsid w:val="00870DD9"/>
    <w:rsid w:val="008758B4"/>
    <w:rsid w:val="008900B9"/>
    <w:rsid w:val="008928AC"/>
    <w:rsid w:val="00893EA3"/>
    <w:rsid w:val="008955B0"/>
    <w:rsid w:val="00895980"/>
    <w:rsid w:val="00895C82"/>
    <w:rsid w:val="00897CD8"/>
    <w:rsid w:val="008A01D6"/>
    <w:rsid w:val="008A18E4"/>
    <w:rsid w:val="008A2D85"/>
    <w:rsid w:val="008A3404"/>
    <w:rsid w:val="008B021E"/>
    <w:rsid w:val="008B08C6"/>
    <w:rsid w:val="008B2806"/>
    <w:rsid w:val="008B68AA"/>
    <w:rsid w:val="008C0AE1"/>
    <w:rsid w:val="008C37E8"/>
    <w:rsid w:val="008C74FB"/>
    <w:rsid w:val="008D042E"/>
    <w:rsid w:val="008D258A"/>
    <w:rsid w:val="008D3B26"/>
    <w:rsid w:val="008D464C"/>
    <w:rsid w:val="008D4D3A"/>
    <w:rsid w:val="008D6E86"/>
    <w:rsid w:val="008E0D3D"/>
    <w:rsid w:val="008E5885"/>
    <w:rsid w:val="008F359B"/>
    <w:rsid w:val="0090359D"/>
    <w:rsid w:val="009046A5"/>
    <w:rsid w:val="00904C8F"/>
    <w:rsid w:val="0091313B"/>
    <w:rsid w:val="00913148"/>
    <w:rsid w:val="00913E0E"/>
    <w:rsid w:val="00916444"/>
    <w:rsid w:val="00920F46"/>
    <w:rsid w:val="00921569"/>
    <w:rsid w:val="00922FE9"/>
    <w:rsid w:val="00924460"/>
    <w:rsid w:val="009300E9"/>
    <w:rsid w:val="00930494"/>
    <w:rsid w:val="0093629A"/>
    <w:rsid w:val="009410DF"/>
    <w:rsid w:val="00947F53"/>
    <w:rsid w:val="009500EE"/>
    <w:rsid w:val="00953E43"/>
    <w:rsid w:val="00954EBE"/>
    <w:rsid w:val="009561D3"/>
    <w:rsid w:val="00956996"/>
    <w:rsid w:val="0096054F"/>
    <w:rsid w:val="00963566"/>
    <w:rsid w:val="00963AF4"/>
    <w:rsid w:val="009659F3"/>
    <w:rsid w:val="00966A6B"/>
    <w:rsid w:val="00966F98"/>
    <w:rsid w:val="009706F2"/>
    <w:rsid w:val="009716E5"/>
    <w:rsid w:val="00972CB6"/>
    <w:rsid w:val="0097435B"/>
    <w:rsid w:val="0097768F"/>
    <w:rsid w:val="00987E43"/>
    <w:rsid w:val="00990CD0"/>
    <w:rsid w:val="00991B50"/>
    <w:rsid w:val="00992644"/>
    <w:rsid w:val="00993603"/>
    <w:rsid w:val="00994518"/>
    <w:rsid w:val="009946EA"/>
    <w:rsid w:val="00997503"/>
    <w:rsid w:val="009A5971"/>
    <w:rsid w:val="009B4ED0"/>
    <w:rsid w:val="009B6044"/>
    <w:rsid w:val="009C209B"/>
    <w:rsid w:val="009C2D31"/>
    <w:rsid w:val="009C3F98"/>
    <w:rsid w:val="009C4B61"/>
    <w:rsid w:val="009C52F5"/>
    <w:rsid w:val="009C5A20"/>
    <w:rsid w:val="009C6347"/>
    <w:rsid w:val="009D2999"/>
    <w:rsid w:val="009D4E3D"/>
    <w:rsid w:val="009E42B9"/>
    <w:rsid w:val="009E4F06"/>
    <w:rsid w:val="009E75B0"/>
    <w:rsid w:val="009F06E5"/>
    <w:rsid w:val="009F12E4"/>
    <w:rsid w:val="009F21D5"/>
    <w:rsid w:val="009F4DB1"/>
    <w:rsid w:val="009F5D63"/>
    <w:rsid w:val="009F60C3"/>
    <w:rsid w:val="00A04344"/>
    <w:rsid w:val="00A059E6"/>
    <w:rsid w:val="00A05BE2"/>
    <w:rsid w:val="00A06FE1"/>
    <w:rsid w:val="00A10D5D"/>
    <w:rsid w:val="00A13CB2"/>
    <w:rsid w:val="00A3000F"/>
    <w:rsid w:val="00A35421"/>
    <w:rsid w:val="00A403FD"/>
    <w:rsid w:val="00A436FC"/>
    <w:rsid w:val="00A43958"/>
    <w:rsid w:val="00A442DC"/>
    <w:rsid w:val="00A448F4"/>
    <w:rsid w:val="00A45025"/>
    <w:rsid w:val="00A4527E"/>
    <w:rsid w:val="00A466D1"/>
    <w:rsid w:val="00A46C4B"/>
    <w:rsid w:val="00A6468A"/>
    <w:rsid w:val="00A65C1E"/>
    <w:rsid w:val="00A76E9F"/>
    <w:rsid w:val="00A86695"/>
    <w:rsid w:val="00A91A52"/>
    <w:rsid w:val="00A94651"/>
    <w:rsid w:val="00A94C45"/>
    <w:rsid w:val="00A95CC1"/>
    <w:rsid w:val="00A960ED"/>
    <w:rsid w:val="00A9734C"/>
    <w:rsid w:val="00AA03D2"/>
    <w:rsid w:val="00AA0598"/>
    <w:rsid w:val="00AA1443"/>
    <w:rsid w:val="00AA1F66"/>
    <w:rsid w:val="00AA2127"/>
    <w:rsid w:val="00AA3DE6"/>
    <w:rsid w:val="00AA5C86"/>
    <w:rsid w:val="00AA6BB2"/>
    <w:rsid w:val="00AB0EFB"/>
    <w:rsid w:val="00AB2609"/>
    <w:rsid w:val="00AB4247"/>
    <w:rsid w:val="00AB776F"/>
    <w:rsid w:val="00AB7A20"/>
    <w:rsid w:val="00AC380D"/>
    <w:rsid w:val="00AC641D"/>
    <w:rsid w:val="00AC6DC2"/>
    <w:rsid w:val="00AD1625"/>
    <w:rsid w:val="00AD2CB4"/>
    <w:rsid w:val="00AD3528"/>
    <w:rsid w:val="00AD4956"/>
    <w:rsid w:val="00AD5668"/>
    <w:rsid w:val="00AD6949"/>
    <w:rsid w:val="00AE2668"/>
    <w:rsid w:val="00AE2A03"/>
    <w:rsid w:val="00AE71F8"/>
    <w:rsid w:val="00AE7969"/>
    <w:rsid w:val="00AF2805"/>
    <w:rsid w:val="00B00CDC"/>
    <w:rsid w:val="00B01366"/>
    <w:rsid w:val="00B022BF"/>
    <w:rsid w:val="00B0244A"/>
    <w:rsid w:val="00B02A1B"/>
    <w:rsid w:val="00B02BCB"/>
    <w:rsid w:val="00B04145"/>
    <w:rsid w:val="00B0487C"/>
    <w:rsid w:val="00B100C9"/>
    <w:rsid w:val="00B12B74"/>
    <w:rsid w:val="00B12E69"/>
    <w:rsid w:val="00B1393C"/>
    <w:rsid w:val="00B1533E"/>
    <w:rsid w:val="00B222C2"/>
    <w:rsid w:val="00B22DEF"/>
    <w:rsid w:val="00B2363C"/>
    <w:rsid w:val="00B30C4E"/>
    <w:rsid w:val="00B32313"/>
    <w:rsid w:val="00B33E29"/>
    <w:rsid w:val="00B33FBE"/>
    <w:rsid w:val="00B411E4"/>
    <w:rsid w:val="00B41623"/>
    <w:rsid w:val="00B428FB"/>
    <w:rsid w:val="00B43117"/>
    <w:rsid w:val="00B46A47"/>
    <w:rsid w:val="00B47FD1"/>
    <w:rsid w:val="00B53486"/>
    <w:rsid w:val="00B54D47"/>
    <w:rsid w:val="00B5522C"/>
    <w:rsid w:val="00B604EA"/>
    <w:rsid w:val="00B6051B"/>
    <w:rsid w:val="00B63D38"/>
    <w:rsid w:val="00B65033"/>
    <w:rsid w:val="00B664AC"/>
    <w:rsid w:val="00B709A0"/>
    <w:rsid w:val="00B72035"/>
    <w:rsid w:val="00B7225A"/>
    <w:rsid w:val="00B72A8F"/>
    <w:rsid w:val="00B81773"/>
    <w:rsid w:val="00B8482D"/>
    <w:rsid w:val="00B852C3"/>
    <w:rsid w:val="00B936FA"/>
    <w:rsid w:val="00BA06ED"/>
    <w:rsid w:val="00BA212C"/>
    <w:rsid w:val="00BA7A73"/>
    <w:rsid w:val="00BB03AC"/>
    <w:rsid w:val="00BB0BAE"/>
    <w:rsid w:val="00BB2271"/>
    <w:rsid w:val="00BB2329"/>
    <w:rsid w:val="00BB31FC"/>
    <w:rsid w:val="00BB4DBF"/>
    <w:rsid w:val="00BB5B19"/>
    <w:rsid w:val="00BC1617"/>
    <w:rsid w:val="00BC3E0A"/>
    <w:rsid w:val="00BC4B2C"/>
    <w:rsid w:val="00BC542D"/>
    <w:rsid w:val="00BD1791"/>
    <w:rsid w:val="00BD180E"/>
    <w:rsid w:val="00BD512F"/>
    <w:rsid w:val="00BE172E"/>
    <w:rsid w:val="00BE383D"/>
    <w:rsid w:val="00BE4AEA"/>
    <w:rsid w:val="00BE5227"/>
    <w:rsid w:val="00BE5CF2"/>
    <w:rsid w:val="00BE7E73"/>
    <w:rsid w:val="00BF0167"/>
    <w:rsid w:val="00BF0502"/>
    <w:rsid w:val="00BF102E"/>
    <w:rsid w:val="00BF147F"/>
    <w:rsid w:val="00BF5BAF"/>
    <w:rsid w:val="00C038B1"/>
    <w:rsid w:val="00C05757"/>
    <w:rsid w:val="00C06D9B"/>
    <w:rsid w:val="00C1116D"/>
    <w:rsid w:val="00C169A7"/>
    <w:rsid w:val="00C16AA2"/>
    <w:rsid w:val="00C173EF"/>
    <w:rsid w:val="00C17452"/>
    <w:rsid w:val="00C175F8"/>
    <w:rsid w:val="00C21129"/>
    <w:rsid w:val="00C326E0"/>
    <w:rsid w:val="00C32884"/>
    <w:rsid w:val="00C347DA"/>
    <w:rsid w:val="00C34893"/>
    <w:rsid w:val="00C419CA"/>
    <w:rsid w:val="00C42EF6"/>
    <w:rsid w:val="00C44566"/>
    <w:rsid w:val="00C515D4"/>
    <w:rsid w:val="00C52AAA"/>
    <w:rsid w:val="00C55108"/>
    <w:rsid w:val="00C564F1"/>
    <w:rsid w:val="00C56637"/>
    <w:rsid w:val="00C56ECD"/>
    <w:rsid w:val="00C6138E"/>
    <w:rsid w:val="00C64028"/>
    <w:rsid w:val="00C70625"/>
    <w:rsid w:val="00C71248"/>
    <w:rsid w:val="00C73AAE"/>
    <w:rsid w:val="00C7606C"/>
    <w:rsid w:val="00C76EB2"/>
    <w:rsid w:val="00C772B3"/>
    <w:rsid w:val="00C809E4"/>
    <w:rsid w:val="00C81CEE"/>
    <w:rsid w:val="00C83210"/>
    <w:rsid w:val="00C846D2"/>
    <w:rsid w:val="00C865F8"/>
    <w:rsid w:val="00C877FC"/>
    <w:rsid w:val="00C92674"/>
    <w:rsid w:val="00C9269D"/>
    <w:rsid w:val="00C948C7"/>
    <w:rsid w:val="00C951F8"/>
    <w:rsid w:val="00C9655A"/>
    <w:rsid w:val="00CA14F2"/>
    <w:rsid w:val="00CA426C"/>
    <w:rsid w:val="00CB6B44"/>
    <w:rsid w:val="00CB6C6D"/>
    <w:rsid w:val="00CC25CA"/>
    <w:rsid w:val="00CC30CA"/>
    <w:rsid w:val="00CC3501"/>
    <w:rsid w:val="00CC5013"/>
    <w:rsid w:val="00CD0A23"/>
    <w:rsid w:val="00CD3F33"/>
    <w:rsid w:val="00CD468A"/>
    <w:rsid w:val="00CD598A"/>
    <w:rsid w:val="00CD6C91"/>
    <w:rsid w:val="00CE12E2"/>
    <w:rsid w:val="00CF2E33"/>
    <w:rsid w:val="00CF6737"/>
    <w:rsid w:val="00D007FD"/>
    <w:rsid w:val="00D048FA"/>
    <w:rsid w:val="00D06AB9"/>
    <w:rsid w:val="00D06D29"/>
    <w:rsid w:val="00D07BFF"/>
    <w:rsid w:val="00D107D7"/>
    <w:rsid w:val="00D126F5"/>
    <w:rsid w:val="00D1542E"/>
    <w:rsid w:val="00D15BEB"/>
    <w:rsid w:val="00D216F6"/>
    <w:rsid w:val="00D268E9"/>
    <w:rsid w:val="00D2690A"/>
    <w:rsid w:val="00D26D12"/>
    <w:rsid w:val="00D27621"/>
    <w:rsid w:val="00D27B6E"/>
    <w:rsid w:val="00D30D86"/>
    <w:rsid w:val="00D36159"/>
    <w:rsid w:val="00D41444"/>
    <w:rsid w:val="00D41642"/>
    <w:rsid w:val="00D54153"/>
    <w:rsid w:val="00D561C5"/>
    <w:rsid w:val="00D63D57"/>
    <w:rsid w:val="00D65747"/>
    <w:rsid w:val="00D717D3"/>
    <w:rsid w:val="00D7257C"/>
    <w:rsid w:val="00D752C3"/>
    <w:rsid w:val="00D7618D"/>
    <w:rsid w:val="00D77E88"/>
    <w:rsid w:val="00D80401"/>
    <w:rsid w:val="00D93F79"/>
    <w:rsid w:val="00D96B7D"/>
    <w:rsid w:val="00D973C1"/>
    <w:rsid w:val="00DA0904"/>
    <w:rsid w:val="00DA1A84"/>
    <w:rsid w:val="00DA24A8"/>
    <w:rsid w:val="00DA2B1E"/>
    <w:rsid w:val="00DA3224"/>
    <w:rsid w:val="00DA460A"/>
    <w:rsid w:val="00DA63BF"/>
    <w:rsid w:val="00DB1133"/>
    <w:rsid w:val="00DB3083"/>
    <w:rsid w:val="00DB54F2"/>
    <w:rsid w:val="00DB5AE5"/>
    <w:rsid w:val="00DB7ED8"/>
    <w:rsid w:val="00DC0415"/>
    <w:rsid w:val="00DC0D95"/>
    <w:rsid w:val="00DC1B74"/>
    <w:rsid w:val="00DC3500"/>
    <w:rsid w:val="00DC651D"/>
    <w:rsid w:val="00DD0DBD"/>
    <w:rsid w:val="00DD2A17"/>
    <w:rsid w:val="00DD3776"/>
    <w:rsid w:val="00DD6B3F"/>
    <w:rsid w:val="00DE1354"/>
    <w:rsid w:val="00DE1511"/>
    <w:rsid w:val="00DE2913"/>
    <w:rsid w:val="00DE7A0D"/>
    <w:rsid w:val="00DF286F"/>
    <w:rsid w:val="00DF3D00"/>
    <w:rsid w:val="00E00F55"/>
    <w:rsid w:val="00E01BF8"/>
    <w:rsid w:val="00E02D6A"/>
    <w:rsid w:val="00E0321F"/>
    <w:rsid w:val="00E03C05"/>
    <w:rsid w:val="00E040D0"/>
    <w:rsid w:val="00E05AFA"/>
    <w:rsid w:val="00E063EF"/>
    <w:rsid w:val="00E10E94"/>
    <w:rsid w:val="00E1419D"/>
    <w:rsid w:val="00E1695B"/>
    <w:rsid w:val="00E1782D"/>
    <w:rsid w:val="00E2015C"/>
    <w:rsid w:val="00E236CF"/>
    <w:rsid w:val="00E3089C"/>
    <w:rsid w:val="00E319D4"/>
    <w:rsid w:val="00E33DA6"/>
    <w:rsid w:val="00E35C9C"/>
    <w:rsid w:val="00E37638"/>
    <w:rsid w:val="00E42E27"/>
    <w:rsid w:val="00E507BD"/>
    <w:rsid w:val="00E54F24"/>
    <w:rsid w:val="00E564FB"/>
    <w:rsid w:val="00E603C8"/>
    <w:rsid w:val="00E6160B"/>
    <w:rsid w:val="00E715E3"/>
    <w:rsid w:val="00E72FFA"/>
    <w:rsid w:val="00E74DC3"/>
    <w:rsid w:val="00E75EE2"/>
    <w:rsid w:val="00E83829"/>
    <w:rsid w:val="00E904B8"/>
    <w:rsid w:val="00EA158D"/>
    <w:rsid w:val="00EA4138"/>
    <w:rsid w:val="00EA51F9"/>
    <w:rsid w:val="00EA6AA8"/>
    <w:rsid w:val="00EB0D28"/>
    <w:rsid w:val="00EB2EAB"/>
    <w:rsid w:val="00EB34A3"/>
    <w:rsid w:val="00EB38E2"/>
    <w:rsid w:val="00EB631D"/>
    <w:rsid w:val="00EB65D9"/>
    <w:rsid w:val="00EC0E51"/>
    <w:rsid w:val="00EC0F5D"/>
    <w:rsid w:val="00EC4841"/>
    <w:rsid w:val="00EC677F"/>
    <w:rsid w:val="00ED2049"/>
    <w:rsid w:val="00ED5545"/>
    <w:rsid w:val="00EE013E"/>
    <w:rsid w:val="00EE6086"/>
    <w:rsid w:val="00EE64C9"/>
    <w:rsid w:val="00EF0460"/>
    <w:rsid w:val="00EF0E61"/>
    <w:rsid w:val="00EF2B39"/>
    <w:rsid w:val="00EF3019"/>
    <w:rsid w:val="00F0036B"/>
    <w:rsid w:val="00F0716C"/>
    <w:rsid w:val="00F12608"/>
    <w:rsid w:val="00F139FB"/>
    <w:rsid w:val="00F14B79"/>
    <w:rsid w:val="00F15AEE"/>
    <w:rsid w:val="00F163D0"/>
    <w:rsid w:val="00F224C9"/>
    <w:rsid w:val="00F23EF0"/>
    <w:rsid w:val="00F2544C"/>
    <w:rsid w:val="00F25F6C"/>
    <w:rsid w:val="00F263F7"/>
    <w:rsid w:val="00F35C20"/>
    <w:rsid w:val="00F36025"/>
    <w:rsid w:val="00F4421F"/>
    <w:rsid w:val="00F44769"/>
    <w:rsid w:val="00F4503C"/>
    <w:rsid w:val="00F458BF"/>
    <w:rsid w:val="00F463F1"/>
    <w:rsid w:val="00F46528"/>
    <w:rsid w:val="00F50247"/>
    <w:rsid w:val="00F50BB6"/>
    <w:rsid w:val="00F53B1F"/>
    <w:rsid w:val="00F556A6"/>
    <w:rsid w:val="00F57732"/>
    <w:rsid w:val="00F6035B"/>
    <w:rsid w:val="00F61944"/>
    <w:rsid w:val="00F61D32"/>
    <w:rsid w:val="00F65883"/>
    <w:rsid w:val="00F66960"/>
    <w:rsid w:val="00F71B2F"/>
    <w:rsid w:val="00F767CE"/>
    <w:rsid w:val="00F836B9"/>
    <w:rsid w:val="00F86107"/>
    <w:rsid w:val="00F87DDD"/>
    <w:rsid w:val="00F9118A"/>
    <w:rsid w:val="00F914DD"/>
    <w:rsid w:val="00F946DD"/>
    <w:rsid w:val="00F94F25"/>
    <w:rsid w:val="00FA007F"/>
    <w:rsid w:val="00FA0344"/>
    <w:rsid w:val="00FA06D9"/>
    <w:rsid w:val="00FA2A19"/>
    <w:rsid w:val="00FA6611"/>
    <w:rsid w:val="00FB3784"/>
    <w:rsid w:val="00FB4C35"/>
    <w:rsid w:val="00FB4DEF"/>
    <w:rsid w:val="00FB6AEE"/>
    <w:rsid w:val="00FB7252"/>
    <w:rsid w:val="00FC66FA"/>
    <w:rsid w:val="00FC6B30"/>
    <w:rsid w:val="00FC7851"/>
    <w:rsid w:val="00FD019B"/>
    <w:rsid w:val="00FD41BD"/>
    <w:rsid w:val="00FD565E"/>
    <w:rsid w:val="00FD673E"/>
    <w:rsid w:val="00FD6815"/>
    <w:rsid w:val="00FE04DD"/>
    <w:rsid w:val="00FE2FEE"/>
    <w:rsid w:val="00FE4228"/>
    <w:rsid w:val="00FE5246"/>
    <w:rsid w:val="00FE5702"/>
    <w:rsid w:val="00FF06AA"/>
    <w:rsid w:val="00FF4ED4"/>
    <w:rsid w:val="02C19731"/>
    <w:rsid w:val="0364F1BD"/>
    <w:rsid w:val="06686D04"/>
    <w:rsid w:val="08319CB3"/>
    <w:rsid w:val="0C2FD12E"/>
    <w:rsid w:val="0D902BBD"/>
    <w:rsid w:val="0F2C5386"/>
    <w:rsid w:val="103D4729"/>
    <w:rsid w:val="10E22684"/>
    <w:rsid w:val="13028ED3"/>
    <w:rsid w:val="19292140"/>
    <w:rsid w:val="1AD883DA"/>
    <w:rsid w:val="1D9D98B3"/>
    <w:rsid w:val="1DB29CC8"/>
    <w:rsid w:val="1DDE72D3"/>
    <w:rsid w:val="23FB9F60"/>
    <w:rsid w:val="251BCEDB"/>
    <w:rsid w:val="26B79F3C"/>
    <w:rsid w:val="276BDE61"/>
    <w:rsid w:val="2820DBF7"/>
    <w:rsid w:val="284DD979"/>
    <w:rsid w:val="28D287B4"/>
    <w:rsid w:val="30E241C4"/>
    <w:rsid w:val="36442351"/>
    <w:rsid w:val="36B82DD7"/>
    <w:rsid w:val="372B118B"/>
    <w:rsid w:val="38C022FD"/>
    <w:rsid w:val="3FEC7758"/>
    <w:rsid w:val="41DB1F80"/>
    <w:rsid w:val="43AD6E80"/>
    <w:rsid w:val="49991B1A"/>
    <w:rsid w:val="4B72F1FE"/>
    <w:rsid w:val="508C29C1"/>
    <w:rsid w:val="5400FFF0"/>
    <w:rsid w:val="543457CB"/>
    <w:rsid w:val="56E17337"/>
    <w:rsid w:val="59D38592"/>
    <w:rsid w:val="5AC21E81"/>
    <w:rsid w:val="5B2E723F"/>
    <w:rsid w:val="5CE050D3"/>
    <w:rsid w:val="5F3478ED"/>
    <w:rsid w:val="68CD5116"/>
    <w:rsid w:val="6A111833"/>
    <w:rsid w:val="6C9DD8F6"/>
    <w:rsid w:val="6F930500"/>
    <w:rsid w:val="7033D97F"/>
    <w:rsid w:val="70474D24"/>
    <w:rsid w:val="7086E57C"/>
    <w:rsid w:val="715A2A04"/>
    <w:rsid w:val="73E60530"/>
    <w:rsid w:val="7B5F8D2F"/>
    <w:rsid w:val="7C7F5493"/>
    <w:rsid w:val="7D2FB025"/>
    <w:rsid w:val="7EB811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1316204"/>
  <w15:docId w15:val="{F41FC1FB-F97D-4A64-A7E6-7C5D480D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DEF"/>
    <w:rPr>
      <w:sz w:val="24"/>
      <w:szCs w:val="24"/>
      <w:lang w:eastAsia="en-US"/>
    </w:rPr>
  </w:style>
  <w:style w:type="paragraph" w:styleId="Heading1">
    <w:name w:val="heading 1"/>
    <w:basedOn w:val="Normal"/>
    <w:next w:val="Normal"/>
    <w:qFormat/>
    <w:rsid w:val="000272AA"/>
    <w:pPr>
      <w:keepNext/>
      <w:jc w:val="center"/>
      <w:outlineLvl w:val="0"/>
    </w:pPr>
    <w:rPr>
      <w:b/>
      <w:bCs/>
      <w:i/>
      <w:iCs/>
    </w:rPr>
  </w:style>
  <w:style w:type="paragraph" w:styleId="Heading2">
    <w:name w:val="heading 2"/>
    <w:basedOn w:val="Normal"/>
    <w:next w:val="Normal"/>
    <w:qFormat/>
    <w:rsid w:val="000272AA"/>
    <w:pPr>
      <w:keepNext/>
      <w:pBdr>
        <w:top w:val="double" w:sz="6" w:space="1" w:color="auto"/>
        <w:left w:val="double" w:sz="6" w:space="4" w:color="auto"/>
        <w:bottom w:val="double" w:sz="6" w:space="1" w:color="auto"/>
        <w:right w:val="double" w:sz="6" w:space="4" w:color="auto"/>
      </w:pBdr>
      <w:outlineLvl w:val="1"/>
    </w:pPr>
    <w:rPr>
      <w:b/>
      <w:bCs/>
    </w:rPr>
  </w:style>
  <w:style w:type="paragraph" w:styleId="Heading3">
    <w:name w:val="heading 3"/>
    <w:basedOn w:val="Normal"/>
    <w:next w:val="Normal"/>
    <w:link w:val="Heading3Char"/>
    <w:qFormat/>
    <w:rsid w:val="000272AA"/>
    <w:pPr>
      <w:keepNext/>
      <w:tabs>
        <w:tab w:val="left" w:pos="9540"/>
      </w:tabs>
      <w:outlineLvl w:val="2"/>
    </w:pPr>
    <w:rPr>
      <w:b/>
      <w:bCs/>
    </w:rPr>
  </w:style>
  <w:style w:type="paragraph" w:styleId="Heading4">
    <w:name w:val="heading 4"/>
    <w:basedOn w:val="Normal"/>
    <w:next w:val="Normal"/>
    <w:qFormat/>
    <w:rsid w:val="000272AA"/>
    <w:pPr>
      <w:keepNext/>
      <w:tabs>
        <w:tab w:val="left" w:pos="9540"/>
      </w:tabs>
      <w:ind w:left="360" w:hanging="360"/>
      <w:outlineLvl w:val="3"/>
    </w:pPr>
    <w:rPr>
      <w:b/>
      <w:bCs/>
    </w:rPr>
  </w:style>
  <w:style w:type="paragraph" w:styleId="Heading5">
    <w:name w:val="heading 5"/>
    <w:basedOn w:val="Normal"/>
    <w:next w:val="Normal"/>
    <w:qFormat/>
    <w:rsid w:val="000272AA"/>
    <w:pPr>
      <w:keepNext/>
      <w:jc w:val="center"/>
      <w:outlineLvl w:val="4"/>
    </w:pPr>
    <w:rPr>
      <w:i/>
    </w:rPr>
  </w:style>
  <w:style w:type="paragraph" w:styleId="Heading6">
    <w:name w:val="heading 6"/>
    <w:basedOn w:val="Normal"/>
    <w:next w:val="Normal"/>
    <w:qFormat/>
    <w:rsid w:val="000272AA"/>
    <w:pPr>
      <w:keepNext/>
      <w:pBdr>
        <w:top w:val="double" w:sz="6" w:space="1" w:color="auto"/>
        <w:left w:val="double" w:sz="6" w:space="4" w:color="auto"/>
        <w:bottom w:val="double" w:sz="6" w:space="1" w:color="auto"/>
        <w:right w:val="double" w:sz="6" w:space="21" w:color="auto"/>
      </w:pBdr>
      <w:jc w:val="center"/>
      <w:outlineLvl w:val="5"/>
    </w:pPr>
    <w:rPr>
      <w:b/>
      <w:bCs/>
      <w:sz w:val="22"/>
    </w:rPr>
  </w:style>
  <w:style w:type="paragraph" w:styleId="Heading7">
    <w:name w:val="heading 7"/>
    <w:basedOn w:val="Normal"/>
    <w:next w:val="Normal"/>
    <w:qFormat/>
    <w:rsid w:val="000272AA"/>
    <w:pPr>
      <w:keepNext/>
      <w:pBdr>
        <w:top w:val="double" w:sz="4" w:space="1" w:color="auto"/>
        <w:left w:val="double" w:sz="4" w:space="4" w:color="auto"/>
        <w:bottom w:val="double" w:sz="4" w:space="31" w:color="auto"/>
        <w:right w:val="double" w:sz="4" w:space="4" w:color="auto"/>
      </w:pBdr>
      <w:jc w:val="center"/>
      <w:outlineLvl w:val="6"/>
    </w:pPr>
    <w:rPr>
      <w:b/>
      <w:bCs/>
    </w:rPr>
  </w:style>
  <w:style w:type="paragraph" w:styleId="Heading8">
    <w:name w:val="heading 8"/>
    <w:basedOn w:val="Normal"/>
    <w:next w:val="Normal"/>
    <w:qFormat/>
    <w:rsid w:val="000272AA"/>
    <w:pPr>
      <w:keepNext/>
      <w:jc w:val="center"/>
      <w:outlineLvl w:val="7"/>
    </w:pPr>
    <w:rPr>
      <w:b/>
      <w:bCs/>
    </w:rPr>
  </w:style>
  <w:style w:type="paragraph" w:styleId="Heading9">
    <w:name w:val="heading 9"/>
    <w:basedOn w:val="Normal"/>
    <w:next w:val="Normal"/>
    <w:qFormat/>
    <w:rsid w:val="000272AA"/>
    <w:pPr>
      <w:keepNext/>
      <w:jc w:val="center"/>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272AA"/>
    <w:pPr>
      <w:jc w:val="center"/>
    </w:pPr>
    <w:rPr>
      <w:b/>
      <w:bCs/>
    </w:rPr>
  </w:style>
  <w:style w:type="paragraph" w:styleId="Subtitle">
    <w:name w:val="Subtitle"/>
    <w:basedOn w:val="Normal"/>
    <w:qFormat/>
    <w:rsid w:val="000272AA"/>
    <w:pPr>
      <w:jc w:val="center"/>
    </w:pPr>
    <w:rPr>
      <w:b/>
      <w:bCs/>
      <w:i/>
      <w:iCs/>
    </w:rPr>
  </w:style>
  <w:style w:type="paragraph" w:styleId="BodyText">
    <w:name w:val="Body Text"/>
    <w:basedOn w:val="Normal"/>
    <w:rsid w:val="000272AA"/>
    <w:pPr>
      <w:pBdr>
        <w:top w:val="double" w:sz="6" w:space="1" w:color="auto"/>
        <w:left w:val="double" w:sz="6" w:space="4" w:color="auto"/>
        <w:bottom w:val="double" w:sz="6" w:space="1" w:color="auto"/>
        <w:right w:val="double" w:sz="6" w:space="4" w:color="auto"/>
      </w:pBdr>
    </w:pPr>
    <w:rPr>
      <w:sz w:val="22"/>
    </w:rPr>
  </w:style>
  <w:style w:type="paragraph" w:styleId="BodyTextIndent">
    <w:name w:val="Body Text Indent"/>
    <w:basedOn w:val="Normal"/>
    <w:rsid w:val="000272AA"/>
    <w:pPr>
      <w:tabs>
        <w:tab w:val="left" w:pos="360"/>
      </w:tabs>
      <w:ind w:left="360" w:hanging="360"/>
    </w:pPr>
  </w:style>
  <w:style w:type="paragraph" w:styleId="Header">
    <w:name w:val="header"/>
    <w:basedOn w:val="Normal"/>
    <w:link w:val="HeaderChar"/>
    <w:rsid w:val="000272AA"/>
    <w:pPr>
      <w:tabs>
        <w:tab w:val="center" w:pos="4320"/>
        <w:tab w:val="right" w:pos="8640"/>
      </w:tabs>
    </w:pPr>
  </w:style>
  <w:style w:type="paragraph" w:styleId="Footer">
    <w:name w:val="footer"/>
    <w:basedOn w:val="Normal"/>
    <w:rsid w:val="000272AA"/>
    <w:pPr>
      <w:tabs>
        <w:tab w:val="center" w:pos="4320"/>
        <w:tab w:val="right" w:pos="8640"/>
      </w:tabs>
    </w:pPr>
  </w:style>
  <w:style w:type="character" w:styleId="PageNumber">
    <w:name w:val="page number"/>
    <w:basedOn w:val="DefaultParagraphFont"/>
    <w:rsid w:val="000272AA"/>
  </w:style>
  <w:style w:type="paragraph" w:styleId="BodyText2">
    <w:name w:val="Body Text 2"/>
    <w:basedOn w:val="Normal"/>
    <w:rsid w:val="000272AA"/>
    <w:pPr>
      <w:pBdr>
        <w:top w:val="double" w:sz="6" w:space="1" w:color="auto"/>
        <w:left w:val="double" w:sz="6" w:space="4" w:color="auto"/>
        <w:bottom w:val="double" w:sz="6" w:space="1" w:color="auto"/>
        <w:right w:val="double" w:sz="6" w:space="21" w:color="auto"/>
      </w:pBdr>
      <w:tabs>
        <w:tab w:val="left" w:pos="2340"/>
      </w:tabs>
    </w:pPr>
    <w:rPr>
      <w:b/>
      <w:bCs/>
    </w:rPr>
  </w:style>
  <w:style w:type="paragraph" w:styleId="BodyTextIndent2">
    <w:name w:val="Body Text Indent 2"/>
    <w:basedOn w:val="Normal"/>
    <w:link w:val="BodyTextIndent2Char"/>
    <w:rsid w:val="000272AA"/>
    <w:pPr>
      <w:ind w:left="360"/>
    </w:pPr>
  </w:style>
  <w:style w:type="character" w:styleId="Hyperlink">
    <w:name w:val="Hyperlink"/>
    <w:rsid w:val="000272AA"/>
    <w:rPr>
      <w:color w:val="0000FF"/>
      <w:u w:val="single"/>
    </w:rPr>
  </w:style>
  <w:style w:type="paragraph" w:styleId="BodyText3">
    <w:name w:val="Body Text 3"/>
    <w:basedOn w:val="Normal"/>
    <w:link w:val="BodyText3Char"/>
    <w:rsid w:val="000272AA"/>
    <w:rPr>
      <w:i/>
      <w:iCs/>
    </w:rPr>
  </w:style>
  <w:style w:type="paragraph" w:styleId="BodyTextIndent3">
    <w:name w:val="Body Text Indent 3"/>
    <w:basedOn w:val="Normal"/>
    <w:link w:val="BodyTextIndent3Char"/>
    <w:rsid w:val="000272AA"/>
    <w:pPr>
      <w:spacing w:before="100" w:beforeAutospacing="1" w:after="100" w:afterAutospacing="1"/>
    </w:pPr>
  </w:style>
  <w:style w:type="character" w:styleId="FollowedHyperlink">
    <w:name w:val="FollowedHyperlink"/>
    <w:rsid w:val="000272AA"/>
    <w:rPr>
      <w:color w:val="800080"/>
      <w:u w:val="single"/>
    </w:rPr>
  </w:style>
  <w:style w:type="paragraph" w:styleId="BalloonText">
    <w:name w:val="Balloon Text"/>
    <w:basedOn w:val="Normal"/>
    <w:semiHidden/>
    <w:rsid w:val="00212157"/>
    <w:rPr>
      <w:rFonts w:ascii="Tahoma" w:hAnsi="Tahoma" w:cs="Tahoma"/>
      <w:sz w:val="16"/>
      <w:szCs w:val="16"/>
    </w:rPr>
  </w:style>
  <w:style w:type="table" w:styleId="TableGrid">
    <w:name w:val="Table Grid"/>
    <w:basedOn w:val="TableNormal"/>
    <w:uiPriority w:val="39"/>
    <w:rsid w:val="0040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53A00"/>
    <w:rPr>
      <w:sz w:val="16"/>
      <w:szCs w:val="16"/>
    </w:rPr>
  </w:style>
  <w:style w:type="paragraph" w:styleId="CommentText">
    <w:name w:val="annotation text"/>
    <w:basedOn w:val="Normal"/>
    <w:link w:val="CommentTextChar"/>
    <w:semiHidden/>
    <w:rsid w:val="00153A00"/>
    <w:rPr>
      <w:sz w:val="20"/>
      <w:szCs w:val="20"/>
    </w:rPr>
  </w:style>
  <w:style w:type="paragraph" w:styleId="CommentSubject">
    <w:name w:val="annotation subject"/>
    <w:basedOn w:val="CommentText"/>
    <w:next w:val="CommentText"/>
    <w:semiHidden/>
    <w:rsid w:val="00153A00"/>
    <w:rPr>
      <w:b/>
      <w:bCs/>
    </w:rPr>
  </w:style>
  <w:style w:type="character" w:styleId="PlaceholderText">
    <w:name w:val="Placeholder Text"/>
    <w:basedOn w:val="DefaultParagraphFont"/>
    <w:uiPriority w:val="99"/>
    <w:semiHidden/>
    <w:rsid w:val="0063221E"/>
    <w:rPr>
      <w:color w:val="808080"/>
    </w:rPr>
  </w:style>
  <w:style w:type="character" w:customStyle="1" w:styleId="Heading3Char">
    <w:name w:val="Heading 3 Char"/>
    <w:basedOn w:val="DefaultParagraphFont"/>
    <w:link w:val="Heading3"/>
    <w:rsid w:val="00F50247"/>
    <w:rPr>
      <w:b/>
      <w:bCs/>
      <w:sz w:val="24"/>
      <w:szCs w:val="24"/>
      <w:lang w:eastAsia="en-US"/>
    </w:rPr>
  </w:style>
  <w:style w:type="character" w:customStyle="1" w:styleId="HeaderChar">
    <w:name w:val="Header Char"/>
    <w:basedOn w:val="DefaultParagraphFont"/>
    <w:link w:val="Header"/>
    <w:rsid w:val="00F50247"/>
    <w:rPr>
      <w:sz w:val="24"/>
      <w:szCs w:val="24"/>
      <w:lang w:eastAsia="en-US"/>
    </w:rPr>
  </w:style>
  <w:style w:type="character" w:customStyle="1" w:styleId="BodyText3Char">
    <w:name w:val="Body Text 3 Char"/>
    <w:basedOn w:val="DefaultParagraphFont"/>
    <w:link w:val="BodyText3"/>
    <w:rsid w:val="00F50247"/>
    <w:rPr>
      <w:i/>
      <w:iCs/>
      <w:sz w:val="24"/>
      <w:szCs w:val="24"/>
      <w:lang w:eastAsia="en-US"/>
    </w:rPr>
  </w:style>
  <w:style w:type="character" w:customStyle="1" w:styleId="BodyTextIndent2Char">
    <w:name w:val="Body Text Indent 2 Char"/>
    <w:basedOn w:val="DefaultParagraphFont"/>
    <w:link w:val="BodyTextIndent2"/>
    <w:rsid w:val="00F50247"/>
    <w:rPr>
      <w:sz w:val="24"/>
      <w:szCs w:val="24"/>
      <w:lang w:eastAsia="en-US"/>
    </w:rPr>
  </w:style>
  <w:style w:type="character" w:customStyle="1" w:styleId="BodyTextIndent3Char">
    <w:name w:val="Body Text Indent 3 Char"/>
    <w:basedOn w:val="DefaultParagraphFont"/>
    <w:link w:val="BodyTextIndent3"/>
    <w:rsid w:val="00F50247"/>
    <w:rPr>
      <w:sz w:val="24"/>
      <w:szCs w:val="24"/>
      <w:lang w:eastAsia="en-US"/>
    </w:rPr>
  </w:style>
  <w:style w:type="paragraph" w:styleId="ListParagraph">
    <w:name w:val="List Paragraph"/>
    <w:basedOn w:val="Normal"/>
    <w:uiPriority w:val="34"/>
    <w:qFormat/>
    <w:rsid w:val="00561F22"/>
    <w:pPr>
      <w:ind w:left="720"/>
      <w:contextualSpacing/>
    </w:pPr>
  </w:style>
  <w:style w:type="table" w:customStyle="1" w:styleId="TableGrid2">
    <w:name w:val="Table Grid2"/>
    <w:basedOn w:val="TableNormal"/>
    <w:next w:val="TableGrid"/>
    <w:uiPriority w:val="59"/>
    <w:rsid w:val="007F6C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C3E0A"/>
  </w:style>
  <w:style w:type="character" w:customStyle="1" w:styleId="eop">
    <w:name w:val="eop"/>
    <w:basedOn w:val="DefaultParagraphFont"/>
    <w:rsid w:val="00BC3E0A"/>
  </w:style>
  <w:style w:type="paragraph" w:styleId="FootnoteText">
    <w:name w:val="footnote text"/>
    <w:basedOn w:val="Normal"/>
    <w:link w:val="FootnoteTextChar"/>
    <w:uiPriority w:val="99"/>
    <w:unhideWhenUsed/>
    <w:rsid w:val="0097435B"/>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97435B"/>
    <w:rPr>
      <w:rFonts w:asciiTheme="minorHAnsi" w:eastAsiaTheme="minorEastAsia" w:hAnsiTheme="minorHAnsi" w:cstheme="minorBidi"/>
      <w:lang w:eastAsia="ja-JP"/>
    </w:rPr>
  </w:style>
  <w:style w:type="character" w:styleId="FootnoteReference">
    <w:name w:val="footnote reference"/>
    <w:basedOn w:val="DefaultParagraphFont"/>
    <w:uiPriority w:val="99"/>
    <w:unhideWhenUsed/>
    <w:rsid w:val="0097435B"/>
    <w:rPr>
      <w:vertAlign w:val="superscript"/>
    </w:rPr>
  </w:style>
  <w:style w:type="character" w:styleId="UnresolvedMention">
    <w:name w:val="Unresolved Mention"/>
    <w:basedOn w:val="DefaultParagraphFont"/>
    <w:uiPriority w:val="99"/>
    <w:semiHidden/>
    <w:unhideWhenUsed/>
    <w:rsid w:val="00275AB8"/>
    <w:rPr>
      <w:color w:val="605E5C"/>
      <w:shd w:val="clear" w:color="auto" w:fill="E1DFDD"/>
    </w:rPr>
  </w:style>
  <w:style w:type="character" w:customStyle="1" w:styleId="superscript">
    <w:name w:val="superscript"/>
    <w:basedOn w:val="DefaultParagraphFont"/>
    <w:rsid w:val="003A371F"/>
  </w:style>
  <w:style w:type="paragraph" w:customStyle="1" w:styleId="xxmsonormal">
    <w:name w:val="x_x_msonormal"/>
    <w:basedOn w:val="Normal"/>
    <w:rsid w:val="00AD2CB4"/>
    <w:rPr>
      <w:rFonts w:ascii="Calibri" w:eastAsiaTheme="minorHAnsi" w:hAnsi="Calibri" w:cs="Calibri"/>
      <w:sz w:val="22"/>
      <w:szCs w:val="22"/>
    </w:rPr>
  </w:style>
  <w:style w:type="character" w:customStyle="1" w:styleId="scxw149832673">
    <w:name w:val="scxw149832673"/>
    <w:basedOn w:val="DefaultParagraphFont"/>
    <w:rsid w:val="00822EAC"/>
  </w:style>
  <w:style w:type="paragraph" w:styleId="NormalWeb">
    <w:name w:val="Normal (Web)"/>
    <w:basedOn w:val="Normal"/>
    <w:uiPriority w:val="99"/>
    <w:semiHidden/>
    <w:unhideWhenUsed/>
    <w:rsid w:val="00AB2609"/>
    <w:pPr>
      <w:spacing w:before="100" w:beforeAutospacing="1" w:after="100" w:afterAutospacing="1"/>
    </w:pPr>
  </w:style>
  <w:style w:type="character" w:styleId="Strong">
    <w:name w:val="Strong"/>
    <w:basedOn w:val="DefaultParagraphFont"/>
    <w:uiPriority w:val="22"/>
    <w:qFormat/>
    <w:rsid w:val="001D3E5A"/>
    <w:rPr>
      <w:b/>
      <w:bCs/>
    </w:rPr>
  </w:style>
  <w:style w:type="character" w:customStyle="1" w:styleId="CommentTextChar">
    <w:name w:val="Comment Text Char"/>
    <w:basedOn w:val="DefaultParagraphFont"/>
    <w:link w:val="CommentText"/>
    <w:semiHidden/>
    <w:rsid w:val="00F9118A"/>
    <w:rPr>
      <w:lang w:eastAsia="en-US"/>
    </w:rPr>
  </w:style>
  <w:style w:type="character" w:styleId="Mention">
    <w:name w:val="Mention"/>
    <w:basedOn w:val="DefaultParagraphFont"/>
    <w:uiPriority w:val="99"/>
    <w:unhideWhenUsed/>
    <w:rPr>
      <w:color w:val="2B579A"/>
      <w:shd w:val="clear" w:color="auto" w:fill="E6E6E6"/>
    </w:rPr>
  </w:style>
  <w:style w:type="paragraph" w:customStyle="1" w:styleId="counter-paragraph">
    <w:name w:val="counter-paragraph"/>
    <w:basedOn w:val="Normal"/>
    <w:rsid w:val="00354D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767490">
      <w:bodyDiv w:val="1"/>
      <w:marLeft w:val="0"/>
      <w:marRight w:val="0"/>
      <w:marTop w:val="0"/>
      <w:marBottom w:val="0"/>
      <w:divBdr>
        <w:top w:val="none" w:sz="0" w:space="0" w:color="auto"/>
        <w:left w:val="none" w:sz="0" w:space="0" w:color="auto"/>
        <w:bottom w:val="none" w:sz="0" w:space="0" w:color="auto"/>
        <w:right w:val="none" w:sz="0" w:space="0" w:color="auto"/>
      </w:divBdr>
    </w:div>
    <w:div w:id="572198591">
      <w:bodyDiv w:val="1"/>
      <w:marLeft w:val="0"/>
      <w:marRight w:val="0"/>
      <w:marTop w:val="0"/>
      <w:marBottom w:val="0"/>
      <w:divBdr>
        <w:top w:val="none" w:sz="0" w:space="0" w:color="auto"/>
        <w:left w:val="none" w:sz="0" w:space="0" w:color="auto"/>
        <w:bottom w:val="none" w:sz="0" w:space="0" w:color="auto"/>
        <w:right w:val="none" w:sz="0" w:space="0" w:color="auto"/>
      </w:divBdr>
    </w:div>
    <w:div w:id="593780753">
      <w:bodyDiv w:val="1"/>
      <w:marLeft w:val="0"/>
      <w:marRight w:val="0"/>
      <w:marTop w:val="0"/>
      <w:marBottom w:val="0"/>
      <w:divBdr>
        <w:top w:val="none" w:sz="0" w:space="0" w:color="auto"/>
        <w:left w:val="none" w:sz="0" w:space="0" w:color="auto"/>
        <w:bottom w:val="none" w:sz="0" w:space="0" w:color="auto"/>
        <w:right w:val="none" w:sz="0" w:space="0" w:color="auto"/>
      </w:divBdr>
    </w:div>
    <w:div w:id="791482915">
      <w:bodyDiv w:val="1"/>
      <w:marLeft w:val="0"/>
      <w:marRight w:val="0"/>
      <w:marTop w:val="0"/>
      <w:marBottom w:val="0"/>
      <w:divBdr>
        <w:top w:val="none" w:sz="0" w:space="0" w:color="auto"/>
        <w:left w:val="none" w:sz="0" w:space="0" w:color="auto"/>
        <w:bottom w:val="none" w:sz="0" w:space="0" w:color="auto"/>
        <w:right w:val="none" w:sz="0" w:space="0" w:color="auto"/>
      </w:divBdr>
    </w:div>
    <w:div w:id="802692407">
      <w:bodyDiv w:val="1"/>
      <w:marLeft w:val="0"/>
      <w:marRight w:val="0"/>
      <w:marTop w:val="0"/>
      <w:marBottom w:val="0"/>
      <w:divBdr>
        <w:top w:val="none" w:sz="0" w:space="0" w:color="auto"/>
        <w:left w:val="none" w:sz="0" w:space="0" w:color="auto"/>
        <w:bottom w:val="none" w:sz="0" w:space="0" w:color="auto"/>
        <w:right w:val="none" w:sz="0" w:space="0" w:color="auto"/>
      </w:divBdr>
    </w:div>
    <w:div w:id="970939603">
      <w:bodyDiv w:val="1"/>
      <w:marLeft w:val="0"/>
      <w:marRight w:val="0"/>
      <w:marTop w:val="0"/>
      <w:marBottom w:val="0"/>
      <w:divBdr>
        <w:top w:val="none" w:sz="0" w:space="0" w:color="auto"/>
        <w:left w:val="none" w:sz="0" w:space="0" w:color="auto"/>
        <w:bottom w:val="none" w:sz="0" w:space="0" w:color="auto"/>
        <w:right w:val="none" w:sz="0" w:space="0" w:color="auto"/>
      </w:divBdr>
    </w:div>
    <w:div w:id="1009602000">
      <w:bodyDiv w:val="1"/>
      <w:marLeft w:val="0"/>
      <w:marRight w:val="0"/>
      <w:marTop w:val="0"/>
      <w:marBottom w:val="0"/>
      <w:divBdr>
        <w:top w:val="none" w:sz="0" w:space="0" w:color="auto"/>
        <w:left w:val="none" w:sz="0" w:space="0" w:color="auto"/>
        <w:bottom w:val="none" w:sz="0" w:space="0" w:color="auto"/>
        <w:right w:val="none" w:sz="0" w:space="0" w:color="auto"/>
      </w:divBdr>
    </w:div>
    <w:div w:id="1179543689">
      <w:bodyDiv w:val="1"/>
      <w:marLeft w:val="0"/>
      <w:marRight w:val="0"/>
      <w:marTop w:val="0"/>
      <w:marBottom w:val="0"/>
      <w:divBdr>
        <w:top w:val="none" w:sz="0" w:space="0" w:color="auto"/>
        <w:left w:val="none" w:sz="0" w:space="0" w:color="auto"/>
        <w:bottom w:val="none" w:sz="0" w:space="0" w:color="auto"/>
        <w:right w:val="none" w:sz="0" w:space="0" w:color="auto"/>
      </w:divBdr>
    </w:div>
    <w:div w:id="1233590035">
      <w:bodyDiv w:val="1"/>
      <w:marLeft w:val="0"/>
      <w:marRight w:val="0"/>
      <w:marTop w:val="0"/>
      <w:marBottom w:val="0"/>
      <w:divBdr>
        <w:top w:val="none" w:sz="0" w:space="0" w:color="auto"/>
        <w:left w:val="none" w:sz="0" w:space="0" w:color="auto"/>
        <w:bottom w:val="none" w:sz="0" w:space="0" w:color="auto"/>
        <w:right w:val="none" w:sz="0" w:space="0" w:color="auto"/>
      </w:divBdr>
    </w:div>
    <w:div w:id="1324238687">
      <w:bodyDiv w:val="1"/>
      <w:marLeft w:val="0"/>
      <w:marRight w:val="0"/>
      <w:marTop w:val="0"/>
      <w:marBottom w:val="0"/>
      <w:divBdr>
        <w:top w:val="none" w:sz="0" w:space="0" w:color="auto"/>
        <w:left w:val="none" w:sz="0" w:space="0" w:color="auto"/>
        <w:bottom w:val="none" w:sz="0" w:space="0" w:color="auto"/>
        <w:right w:val="none" w:sz="0" w:space="0" w:color="auto"/>
      </w:divBdr>
    </w:div>
    <w:div w:id="1386223553">
      <w:bodyDiv w:val="1"/>
      <w:marLeft w:val="0"/>
      <w:marRight w:val="0"/>
      <w:marTop w:val="0"/>
      <w:marBottom w:val="0"/>
      <w:divBdr>
        <w:top w:val="none" w:sz="0" w:space="0" w:color="auto"/>
        <w:left w:val="none" w:sz="0" w:space="0" w:color="auto"/>
        <w:bottom w:val="none" w:sz="0" w:space="0" w:color="auto"/>
        <w:right w:val="none" w:sz="0" w:space="0" w:color="auto"/>
      </w:divBdr>
    </w:div>
    <w:div w:id="1507786811">
      <w:bodyDiv w:val="1"/>
      <w:marLeft w:val="0"/>
      <w:marRight w:val="0"/>
      <w:marTop w:val="0"/>
      <w:marBottom w:val="0"/>
      <w:divBdr>
        <w:top w:val="none" w:sz="0" w:space="0" w:color="auto"/>
        <w:left w:val="none" w:sz="0" w:space="0" w:color="auto"/>
        <w:bottom w:val="none" w:sz="0" w:space="0" w:color="auto"/>
        <w:right w:val="none" w:sz="0" w:space="0" w:color="auto"/>
      </w:divBdr>
    </w:div>
    <w:div w:id="1697808356">
      <w:bodyDiv w:val="1"/>
      <w:marLeft w:val="0"/>
      <w:marRight w:val="0"/>
      <w:marTop w:val="0"/>
      <w:marBottom w:val="0"/>
      <w:divBdr>
        <w:top w:val="none" w:sz="0" w:space="0" w:color="auto"/>
        <w:left w:val="none" w:sz="0" w:space="0" w:color="auto"/>
        <w:bottom w:val="none" w:sz="0" w:space="0" w:color="auto"/>
        <w:right w:val="none" w:sz="0" w:space="0" w:color="auto"/>
      </w:divBdr>
    </w:div>
    <w:div w:id="176005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StatePolicyRFQ@luminafoundation.org"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luminafoundation.org/news-and-views/reflections-on-luminas-racial-justice-and-equity-journey/" TargetMode="External"/><Relationship Id="rId17" Type="http://schemas.openxmlformats.org/officeDocument/2006/relationships/hyperlink" Target="https://www.luminafoundation.org/campaign/strategy-labs/technical-assistance/" TargetMode="Externa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tePolicyRFQ@luminafoundatio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mericanprogress.org/issues/education-postsecondary/reports/2018/04/05/448761/gaps-college-spending-shortchange-students-color/" TargetMode="External"/><Relationship Id="rId2" Type="http://schemas.openxmlformats.org/officeDocument/2006/relationships/hyperlink" Target="https://ticas.org/wp-content/uploads/2019/09/dire-disparities.pdf" TargetMode="External"/><Relationship Id="rId1" Type="http://schemas.openxmlformats.org/officeDocument/2006/relationships/hyperlink" Target="https://tcf.org/content/report/how-higher-education-funding-shortchanges-community-colleges/?agreed=1&amp;session=1" TargetMode="External"/><Relationship Id="rId4" Type="http://schemas.openxmlformats.org/officeDocument/2006/relationships/hyperlink" Target="https://alcpolicytoolki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55A70ACED646E48AAC50B070BF44B1"/>
        <w:category>
          <w:name w:val="General"/>
          <w:gallery w:val="placeholder"/>
        </w:category>
        <w:types>
          <w:type w:val="bbPlcHdr"/>
        </w:types>
        <w:behaviors>
          <w:behavior w:val="content"/>
        </w:behaviors>
        <w:guid w:val="{B5A510E4-538E-45F1-AEC5-1C58755E714A}"/>
      </w:docPartPr>
      <w:docPartBody>
        <w:p w:rsidR="008B189D" w:rsidRDefault="008B18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00000287" w:usb1="08070000" w:usb2="00000010"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633C"/>
    <w:rsid w:val="000522D4"/>
    <w:rsid w:val="003C7474"/>
    <w:rsid w:val="005F3EA0"/>
    <w:rsid w:val="00606582"/>
    <w:rsid w:val="00682A6B"/>
    <w:rsid w:val="008A7D0C"/>
    <w:rsid w:val="008B189D"/>
    <w:rsid w:val="008E633C"/>
    <w:rsid w:val="00CD57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8A1921EDD264BB91CB3F8879BD2FD" ma:contentTypeVersion="6" ma:contentTypeDescription="Create a new document." ma:contentTypeScope="" ma:versionID="8d456d7b13f158a63755fbb7a50c28f9">
  <xsd:schema xmlns:xsd="http://www.w3.org/2001/XMLSchema" xmlns:xs="http://www.w3.org/2001/XMLSchema" xmlns:p="http://schemas.microsoft.com/office/2006/metadata/properties" xmlns:ns2="f333b9b1-ce43-40bd-960b-d107f1f738c1" xmlns:ns3="4f2364c5-34f8-43fa-bf49-7ccbf52aa5f0" targetNamespace="http://schemas.microsoft.com/office/2006/metadata/properties" ma:root="true" ma:fieldsID="bd928748536f2e7a1963fd658b86b303" ns2:_="" ns3:_="">
    <xsd:import namespace="f333b9b1-ce43-40bd-960b-d107f1f738c1"/>
    <xsd:import namespace="4f2364c5-34f8-43fa-bf49-7ccbf52aa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3b9b1-ce43-40bd-960b-d107f1f73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2364c5-34f8-43fa-bf49-7ccbf52aa5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4f2364c5-34f8-43fa-bf49-7ccbf52aa5f0">
      <UserInfo>
        <DisplayName>Dominique Raymond</DisplayName>
        <AccountId>103</AccountId>
        <AccountType/>
      </UserInfo>
      <UserInfo>
        <DisplayName>Holly Zanville</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79D56-4DC5-4575-BB4B-A37635F28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3b9b1-ce43-40bd-960b-d107f1f738c1"/>
    <ds:schemaRef ds:uri="4f2364c5-34f8-43fa-bf49-7ccbf52aa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A8E28-198A-4F38-8062-022BC7A0E2BE}">
  <ds:schemaRefs>
    <ds:schemaRef ds:uri="http://schemas.microsoft.com/office/2006/metadata/properties"/>
    <ds:schemaRef ds:uri="4f2364c5-34f8-43fa-bf49-7ccbf52aa5f0"/>
  </ds:schemaRefs>
</ds:datastoreItem>
</file>

<file path=customXml/itemProps3.xml><?xml version="1.0" encoding="utf-8"?>
<ds:datastoreItem xmlns:ds="http://schemas.openxmlformats.org/officeDocument/2006/customXml" ds:itemID="{C218A8B8-7FE3-4C16-8FC7-8469892C1A2F}">
  <ds:schemaRefs>
    <ds:schemaRef ds:uri="http://schemas.openxmlformats.org/officeDocument/2006/bibliography"/>
  </ds:schemaRefs>
</ds:datastoreItem>
</file>

<file path=customXml/itemProps4.xml><?xml version="1.0" encoding="utf-8"?>
<ds:datastoreItem xmlns:ds="http://schemas.openxmlformats.org/officeDocument/2006/customXml" ds:itemID="{2911CC82-BA56-4D8B-97E7-70E6DB74D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2519</Words>
  <Characters>14360</Characters>
  <Application>Microsoft Office Word</Application>
  <DocSecurity>0</DocSecurity>
  <Lines>119</Lines>
  <Paragraphs>33</Paragraphs>
  <ScaleCrop>false</ScaleCrop>
  <Company>Lumina Foundation for Education</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Lumina Foundation for Education</dc:title>
  <dc:subject/>
  <dc:creator>scargile</dc:creator>
  <cp:keywords/>
  <cp:lastModifiedBy>Paola Santana</cp:lastModifiedBy>
  <cp:revision>2</cp:revision>
  <cp:lastPrinted>2015-05-28T23:01:00Z</cp:lastPrinted>
  <dcterms:created xsi:type="dcterms:W3CDTF">2021-08-11T14:58:00Z</dcterms:created>
  <dcterms:modified xsi:type="dcterms:W3CDTF">2021-08-11T14:58:00Z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0x0101001F08A1921EDD264BB91CB3F8879BD2FD</vt:lpwstr>
  </property>
</Properties>
</file>